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УКРАЇНИ</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НАКАЗ</w:t>
      </w:r>
    </w:p>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30.12.2014  № 1547</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Зареєстровано в Міністерстві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юстиції України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14 лютого 2015 р.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за № 157/26602</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Про затвердження Положення про державну підсумкову атестацію учнів (вихованців) у системі загальної середньої освіти</w:t>
      </w:r>
    </w:p>
    <w:p w:rsid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Відповідно до статті 34 Закону України «Про загальну середню освіту», постанови Кабінету Міністрів України від 27 серпня 2010 року № 778 «Про затвердження Положення про загальноосвітній навчальний заклад»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НАКАЗУЮ:</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 Затвердити Положення про державну підсумкову атестацію учнів (вихованців) у системі загальної середньої освіти, що додається.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2. Визнати таким, що втратив чинність, наказ Міністерства освіти і науки України від 18 лютого 2008 року № 94 «Про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3. Управлінню зв’язків з громадськістю та забезпечення діяльності Міністра (патронатна служба) (</w:t>
      </w:r>
      <w:proofErr w:type="spellStart"/>
      <w:r w:rsidRPr="00CD1D44">
        <w:rPr>
          <w:rFonts w:ascii="Times New Roman" w:hAnsi="Times New Roman" w:cs="Times New Roman"/>
          <w:sz w:val="24"/>
          <w:szCs w:val="24"/>
        </w:rPr>
        <w:t>Загоруйко</w:t>
      </w:r>
      <w:proofErr w:type="spellEnd"/>
      <w:r w:rsidRPr="00CD1D44">
        <w:rPr>
          <w:rFonts w:ascii="Times New Roman" w:hAnsi="Times New Roman" w:cs="Times New Roman"/>
          <w:sz w:val="24"/>
          <w:szCs w:val="24"/>
        </w:rPr>
        <w:t xml:space="preserve"> Ю.А.) зробити відмітку у справах архіву.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5. Контроль за виконанням цього наказу покласти на заступника Міністра Полянського П.Б.</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6. Цей наказ набирає чинності з дня його офіційного опублікування.</w:t>
      </w:r>
    </w:p>
    <w:p w:rsid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Міністр</w:t>
      </w:r>
      <w:r w:rsidRPr="00CD1D44">
        <w:rPr>
          <w:rFonts w:ascii="Times New Roman" w:hAnsi="Times New Roman" w:cs="Times New Roman"/>
          <w:sz w:val="24"/>
          <w:szCs w:val="24"/>
        </w:rPr>
        <w:tab/>
        <w:t>С. Квіт</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ab/>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lastRenderedPageBreak/>
        <w:t xml:space="preserve">ЗАТВЕРДЖЕНО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Наказ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Міністерства освіти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і науки України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30.12.2014  № 1547</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Зареєстровано в Міністерстві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юстиції України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14 лютого 2015 р.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за № 157/26602</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ПОЛОЖЕННЯ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про державну підсумкову атестацію учнів (вихованців) у системі загальної середньої освіти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I. Загальні положення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 Цим Положенням визначається порядок проведення державної підсумкової атестації учнів (вихованців) загальноосвітніх навчальних закладів I, II, III ступенів та професійно-технічних навчальних закладів, що проводиться відповідно до статті 34 Закону України «Про загальну середню освіту».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2. Державна підсумкова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I, II, III ступенів та професійно-технічних навчальних закладів, що надають повну загальну середню освіту, державним вимогам.</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3. Атестація включається у структуру навчального року.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4. Контроль за дотриманням вимог до організації та проведення атестації навчальними закладами покладається на місцеві органи управління освітою.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II. Проведення атестації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 Атестація проводиться з навчальних предметів, перелік яких щороку визначається і затверджується Міністерством освіти і науки України.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Обов’язковою є атестація з української мови.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 рішенням педагогічної ради проходити атестацію з мови навчання.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2. Атестація у навчальних закладах проводиться у письмовій формі. 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3.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4. Результати атестації оцінюються за 12-бальною шкалою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w:t>
      </w:r>
      <w:r w:rsidRPr="00CD1D44">
        <w:rPr>
          <w:rFonts w:ascii="Times New Roman" w:hAnsi="Times New Roman" w:cs="Times New Roman"/>
          <w:sz w:val="24"/>
          <w:szCs w:val="24"/>
        </w:rPr>
        <w:lastRenderedPageBreak/>
        <w:t>у додатках 1-12 до наказу Міністерства освіти і науки, молоді та спорту України від 30 серпня 2011 року № 996.</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5. Оцінки за атестацію заносяться до Протоколу державної підсумкової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свідоцтва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6. Результати атестації не враховуються при виставленні річних оцінок з предметів, з яких учень (вихованець) проходить атестацію.</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Учням (вихованцям) вечірніх загальноосвітніх навчальних закладів за їх бажанням як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8. Учням (вихованцям) загальноосвітнього навчального закладу I-III ступенів "Міжнародна українська школа" надається право пройти атестацію на територіях країн їх перебування.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9. Учні (вихованці), які хворіли під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підтверджуються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11. Учням (вихованцям), які тимчасово навчалися за кордоном і повернулися в Україну після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12. У випадку проведення атестації у формі зовнішнього незалежного оцінювання учням (вихованцям), які не пройшли атестацію під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13. В окремих випадках (призов на військову службу, виїзд на постійне місце проживання за кордон) дозволяється проводити атестацію достроково.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Рішення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I-III ступенів "Міжнародна українська школа" або іншому навчальному </w:t>
      </w:r>
      <w:r w:rsidRPr="00CD1D44">
        <w:rPr>
          <w:rFonts w:ascii="Times New Roman" w:hAnsi="Times New Roman" w:cs="Times New Roman"/>
          <w:sz w:val="24"/>
          <w:szCs w:val="24"/>
        </w:rPr>
        <w:lastRenderedPageBreak/>
        <w:t>закладі системи загальної середньої освіти України, що розташований на території, підконтрольній українській владі.</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III. Державні атестаційні комісії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 Державні атестаційні комісії (далі - комісії) створюються в навчальних закладах за погодженням з місцевими органами управління освітою не пізніше ніж за два тижні до початку атестації: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 освітній рівень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 освітній рівень базової, повної загальної середньої освіти - у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2. Голови та члени комісій є відповідальними за дотримання порядку проведення атестації та об'єктивність її оцінювання.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3. Головою комісії не може бути керівник навчального закладу (його заступник), який викладає у певному класі предмет, з якого проводиться атестація.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4. За наявності паралельних класів (груп) у навчальному закладі може бути створено декілька комісій з одного предмета.</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6. Під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до керівника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Під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Особи, присутні під час проведення атестації, повідомляють керівника навчального закладу та відповідні органи управління освітою про випадки порушення порядку її проведення й у разі необхідності вносять свої зауваження та пропозиції до протоколу.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7. Втручання у проведення атестації та у визначення її результатів особами, які не є членами комісії, не допускається.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IV. Атестація екстернів</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 Екстерни допускаються до атестації: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 курс початкової загальної освіти;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 курс базової загальної середньої освіти, якщо мають документ про відповідний рівень освіти;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 курс повної загальної середньої освіти, якщо мають свідоцтво про базову загальну середню освіту.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2. Атестацію екстерном за освітній рівень відповідно початкової, базової та повної загальної середньої освіти мають можливість пройти особи, які зараховані на </w:t>
      </w:r>
      <w:proofErr w:type="spellStart"/>
      <w:r w:rsidRPr="00CD1D44">
        <w:rPr>
          <w:rFonts w:ascii="Times New Roman" w:hAnsi="Times New Roman" w:cs="Times New Roman"/>
          <w:sz w:val="24"/>
          <w:szCs w:val="24"/>
        </w:rPr>
        <w:t>екстернатну</w:t>
      </w:r>
      <w:proofErr w:type="spellEnd"/>
      <w:r w:rsidRPr="00CD1D44">
        <w:rPr>
          <w:rFonts w:ascii="Times New Roman" w:hAnsi="Times New Roman" w:cs="Times New Roman"/>
          <w:sz w:val="24"/>
          <w:szCs w:val="24"/>
        </w:rPr>
        <w:t xml:space="preserve"> форму навчання.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3. Громадяни України, які навчалися й отримали документ про відповідний рівень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CD1D44" w:rsidRPr="00CD1D44" w:rsidRDefault="00CD1D44" w:rsidP="00CD1D44">
      <w:pPr>
        <w:spacing w:after="0"/>
        <w:jc w:val="both"/>
        <w:rPr>
          <w:rFonts w:ascii="Times New Roman" w:hAnsi="Times New Roman" w:cs="Times New Roman"/>
          <w:sz w:val="24"/>
          <w:szCs w:val="24"/>
        </w:rPr>
      </w:pP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lastRenderedPageBreak/>
        <w:t xml:space="preserve"> За наявності міжнародних договорів України про взаємне визнання та еквівалентність документів про освіту атестація екстерна не здійснюється, крім випадків, коли на атестації наполягає екстерн.</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4. Громадяни України, які навчалися й отримали документ про здобуття ними відповідної середньої освіти за кордоном, можуть на підставі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підконтрольній українській владі.</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V. Звільнення від атестації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 Від проходження атестації звільняються: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1.1. Учні (вихованці) загальноосвітніх санаторних шкіл (шкіл-інтернатів)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сліпі, зі зниженим зором, з порушеннями опорно-рухового апарату, тяжкими порушеннями мовлення, затримкою психічного розвитку, розумовою відсталістю).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Такі учні (вихованці) можуть проходити атестацію за заявою батьків (одного із батьків) або їх законних представників.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наведеному у додатку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Таким учням (вихованцям) необхідно подати за місцем навчання такі документи: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заяву батьків (одного із батьків) або їх законних представників;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висновок лікарсько-консультативної комісії, закладу охорони здоров’я за місцем спостереження дитини.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1.3. Учні (вихованці), які перебувають у соціальних відпустках відповідно до статей 17, 18-1 Закону України «Про відпустки».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Таким учням (вихованцям) необхідно додатково подати за місцем навчання такі документи: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довідку, видану жіночою консультацією для жінок, які перебувають у відпустці у зв'язку з вагітністю та пологами;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заяву учнів (вихованців) (у разі досягнення повноліття), які перебувають у відпустці для догляду за дитиною.</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під час проведення атестації.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1.5. Учні (вихованці), які проживають у зонах стихійного лиха, інших надзвичайних станів, що ускладнюють проведення атестації, за рішеннями Міністерства освіти і науки України або місцевих органів управління освітою.</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lastRenderedPageBreak/>
        <w:t xml:space="preserve"> 2. Учням (вихованцям), звільненим від атестації відповідно до пункту 1 цього розділу, у табель навчальних досягнень (після закінчення початкової школи), додаток до свідоцтва, додаток до атестата за атестацію робиться запис: "звільнений(а)".</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3. Учасники тренувальних зборів з підготовки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У додаток до свідоцтва,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4. Учасники міжнародних предметних олімпіад та фінальних етапів турнірів,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У додаток до свідоцтва, додаток до атестата з таких предметів виставляється оцінка за атестацію 12 балів.</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5. Учасники III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під час конкурсу (за винятком предметів, атестація з яких проводиться у формі зовнішнього незалежного оцінювання).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У додаток до свідоцтва, додаток до атестата з таких предметів виставляється оцінка за атестацію 12 балів.</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з іноземної мови рівня B-1 для загальноосвітніх навчальних закладів та рівня B-2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міжнародних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балів.</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7. Підставою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VI. Апеляційні комісії. Подання та розгляд апеляцій</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1. Апеляційні комісії створюються у відповідних місцевих органах управління освітою з кожного предмета, з якого атестація проводиться у навчальних закладах.</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Чисельність і склад апеляційних комісій затверджуються наказом керівника відповідного органу управління освітою.</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Повторна атестація апеляційними комісіями не проводиться.</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після оголошення результатів атестації.</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3. Апеляційну заяву подають учні (вихованці) (у разі досягнення повноліття), їх батьки (один із батьків) або їх законні представники.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4. Розгляд апеляційних заяв здійснюється апеляційними комісіями у триденний строк із дати надходження апеляційної заяви.</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5. Апеляційна комісія за наслідками розгляду апеляційних заяв може прийняти такі рішення:</w:t>
      </w:r>
    </w:p>
    <w:p w:rsidR="00CD1D44" w:rsidRPr="00CD1D44" w:rsidRDefault="00CD1D44" w:rsidP="00CD1D44">
      <w:pPr>
        <w:spacing w:after="0"/>
        <w:jc w:val="both"/>
        <w:rPr>
          <w:rFonts w:ascii="Times New Roman" w:hAnsi="Times New Roman" w:cs="Times New Roman"/>
          <w:sz w:val="24"/>
          <w:szCs w:val="24"/>
        </w:rPr>
      </w:pP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lastRenderedPageBreak/>
        <w:t xml:space="preserve"> відмовити в задоволенні апеляційної заяви через недостатність підстав (порушення процедури проведення та оцінювання) для зміни результату;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задовольнити апеляційну заяву.</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У разі задоволення апеляційної заяви апеляційною комісією приймається рішення щодо зміни оцінки за атестацію.</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Результати розгляду апеляційної заяви оформлюються протоколом засідання апеляційної комісії, на підставі якого видається наказ місцевого органу управління освітою.</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 6. Рішення районної (міської) апеляційної комісії є остаточним.</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Директор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 xml:space="preserve">Департаменту загальної </w:t>
      </w:r>
    </w:p>
    <w:p w:rsidR="00CD1D44" w:rsidRPr="00CD1D44" w:rsidRDefault="00CD1D44" w:rsidP="00CD1D44">
      <w:pPr>
        <w:spacing w:after="0"/>
        <w:jc w:val="both"/>
        <w:rPr>
          <w:rFonts w:ascii="Times New Roman" w:hAnsi="Times New Roman" w:cs="Times New Roman"/>
          <w:sz w:val="24"/>
          <w:szCs w:val="24"/>
        </w:rPr>
      </w:pPr>
      <w:r w:rsidRPr="00CD1D44">
        <w:rPr>
          <w:rFonts w:ascii="Times New Roman" w:hAnsi="Times New Roman" w:cs="Times New Roman"/>
          <w:sz w:val="24"/>
          <w:szCs w:val="24"/>
        </w:rPr>
        <w:t>середньої та дошкільної освіти</w:t>
      </w:r>
      <w:r w:rsidRPr="00CD1D44">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sidRPr="00CD1D44">
        <w:rPr>
          <w:rFonts w:ascii="Times New Roman" w:hAnsi="Times New Roman" w:cs="Times New Roman"/>
          <w:sz w:val="24"/>
          <w:szCs w:val="24"/>
        </w:rPr>
        <w:t>Ю.Г. Кононенко</w:t>
      </w:r>
    </w:p>
    <w:p w:rsidR="00CD1D44" w:rsidRPr="00CD1D44" w:rsidRDefault="00CD1D44" w:rsidP="00CD1D44">
      <w:pPr>
        <w:spacing w:after="0"/>
        <w:rPr>
          <w:rFonts w:ascii="Times New Roman" w:hAnsi="Times New Roman" w:cs="Times New Roman"/>
          <w:sz w:val="24"/>
          <w:szCs w:val="24"/>
        </w:rPr>
      </w:pPr>
    </w:p>
    <w:p w:rsidR="00F327E1" w:rsidRDefault="00CD1D44" w:rsidP="00CD1D44">
      <w:pPr>
        <w:spacing w:after="0"/>
        <w:rPr>
          <w:rFonts w:ascii="Times New Roman" w:hAnsi="Times New Roman" w:cs="Times New Roman"/>
          <w:sz w:val="24"/>
          <w:szCs w:val="24"/>
        </w:rPr>
      </w:pPr>
    </w:p>
    <w:p w:rsidR="00CD1D44" w:rsidRPr="00CD1D44" w:rsidRDefault="00CD1D44" w:rsidP="00CD1D44">
      <w:pPr>
        <w:spacing w:after="0"/>
        <w:ind w:firstLine="5387"/>
        <w:jc w:val="right"/>
        <w:rPr>
          <w:rFonts w:ascii="Times New Roman" w:hAnsi="Times New Roman" w:cs="Times New Roman"/>
          <w:sz w:val="24"/>
          <w:szCs w:val="24"/>
        </w:rPr>
      </w:pPr>
      <w:r w:rsidRPr="00CD1D44">
        <w:rPr>
          <w:rFonts w:ascii="Times New Roman" w:hAnsi="Times New Roman" w:cs="Times New Roman"/>
          <w:sz w:val="24"/>
          <w:szCs w:val="24"/>
        </w:rPr>
        <w:t>Додаток</w:t>
      </w:r>
    </w:p>
    <w:p w:rsidR="00CD1D44" w:rsidRPr="00CD1D44" w:rsidRDefault="00CD1D44" w:rsidP="00CD1D44">
      <w:pPr>
        <w:spacing w:after="0"/>
        <w:ind w:firstLine="5390"/>
        <w:jc w:val="right"/>
        <w:rPr>
          <w:rFonts w:ascii="Times New Roman" w:hAnsi="Times New Roman" w:cs="Times New Roman"/>
          <w:sz w:val="24"/>
          <w:szCs w:val="24"/>
        </w:rPr>
      </w:pPr>
      <w:r w:rsidRPr="00CD1D44">
        <w:rPr>
          <w:rFonts w:ascii="Times New Roman" w:hAnsi="Times New Roman" w:cs="Times New Roman"/>
          <w:sz w:val="24"/>
          <w:szCs w:val="24"/>
        </w:rPr>
        <w:t>до Положення про державну</w:t>
      </w:r>
      <w:r w:rsidRPr="00CD1D44">
        <w:rPr>
          <w:rFonts w:ascii="Times New Roman" w:hAnsi="Times New Roman" w:cs="Times New Roman"/>
          <w:sz w:val="24"/>
          <w:szCs w:val="24"/>
        </w:rPr>
        <w:br/>
        <w:t xml:space="preserve">                                                                             підсумкову атестацію </w:t>
      </w:r>
    </w:p>
    <w:p w:rsidR="00CD1D44" w:rsidRPr="00CD1D44" w:rsidRDefault="00CD1D44" w:rsidP="00CD1D44">
      <w:pPr>
        <w:spacing w:after="0"/>
        <w:ind w:firstLine="5390"/>
        <w:jc w:val="right"/>
        <w:rPr>
          <w:rFonts w:ascii="Times New Roman" w:hAnsi="Times New Roman" w:cs="Times New Roman"/>
          <w:sz w:val="24"/>
          <w:szCs w:val="24"/>
        </w:rPr>
      </w:pPr>
      <w:r w:rsidRPr="00CD1D44">
        <w:rPr>
          <w:rFonts w:ascii="Times New Roman" w:hAnsi="Times New Roman" w:cs="Times New Roman"/>
          <w:sz w:val="24"/>
          <w:szCs w:val="24"/>
        </w:rPr>
        <w:t xml:space="preserve">учнів (вихованців) у системі </w:t>
      </w:r>
    </w:p>
    <w:p w:rsidR="00CD1D44" w:rsidRPr="00CD1D44" w:rsidRDefault="00CD1D44" w:rsidP="00CD1D44">
      <w:pPr>
        <w:spacing w:after="0"/>
        <w:ind w:firstLine="5390"/>
        <w:jc w:val="right"/>
        <w:rPr>
          <w:rFonts w:ascii="Times New Roman" w:hAnsi="Times New Roman" w:cs="Times New Roman"/>
          <w:sz w:val="24"/>
          <w:szCs w:val="24"/>
        </w:rPr>
      </w:pPr>
      <w:r w:rsidRPr="00CD1D44">
        <w:rPr>
          <w:rFonts w:ascii="Times New Roman" w:hAnsi="Times New Roman" w:cs="Times New Roman"/>
          <w:sz w:val="24"/>
          <w:szCs w:val="24"/>
        </w:rPr>
        <w:t>загальної середньої освіти</w:t>
      </w:r>
    </w:p>
    <w:p w:rsidR="00CD1D44" w:rsidRPr="00CD1D44" w:rsidRDefault="00CD1D44" w:rsidP="00CD1D44">
      <w:pPr>
        <w:spacing w:after="0"/>
        <w:ind w:firstLine="5390"/>
        <w:rPr>
          <w:rFonts w:ascii="Times New Roman" w:hAnsi="Times New Roman" w:cs="Times New Roman"/>
          <w:sz w:val="24"/>
          <w:szCs w:val="24"/>
        </w:rPr>
      </w:pPr>
    </w:p>
    <w:p w:rsidR="00CD1D44" w:rsidRPr="00CD1D44" w:rsidRDefault="00CD1D44" w:rsidP="00CD1D44">
      <w:pPr>
        <w:spacing w:after="0"/>
        <w:jc w:val="center"/>
        <w:rPr>
          <w:rFonts w:ascii="Times New Roman" w:hAnsi="Times New Roman" w:cs="Times New Roman"/>
          <w:b/>
          <w:sz w:val="24"/>
          <w:szCs w:val="24"/>
        </w:rPr>
      </w:pPr>
      <w:r w:rsidRPr="00CD1D44">
        <w:rPr>
          <w:rFonts w:ascii="Times New Roman" w:hAnsi="Times New Roman" w:cs="Times New Roman"/>
          <w:b/>
          <w:sz w:val="24"/>
          <w:szCs w:val="24"/>
        </w:rPr>
        <w:t>ПРОТОКОЛ</w:t>
      </w:r>
    </w:p>
    <w:p w:rsidR="00CD1D44" w:rsidRPr="00CD1D44" w:rsidRDefault="00CD1D44" w:rsidP="00CD1D44">
      <w:pPr>
        <w:spacing w:after="0"/>
        <w:jc w:val="center"/>
        <w:rPr>
          <w:rFonts w:ascii="Times New Roman" w:hAnsi="Times New Roman" w:cs="Times New Roman"/>
          <w:b/>
          <w:caps/>
          <w:sz w:val="24"/>
          <w:szCs w:val="24"/>
        </w:rPr>
      </w:pPr>
      <w:r w:rsidRPr="00CD1D44">
        <w:rPr>
          <w:rFonts w:ascii="Times New Roman" w:hAnsi="Times New Roman" w:cs="Times New Roman"/>
          <w:b/>
          <w:caps/>
          <w:sz w:val="24"/>
          <w:szCs w:val="24"/>
        </w:rPr>
        <w:t>державної підсумкової атестації</w:t>
      </w:r>
    </w:p>
    <w:p w:rsidR="00CD1D44" w:rsidRPr="00CD1D44" w:rsidRDefault="00CD1D44" w:rsidP="00CD1D44">
      <w:pPr>
        <w:spacing w:after="0"/>
        <w:rPr>
          <w:rFonts w:ascii="Times New Roman" w:hAnsi="Times New Roman" w:cs="Times New Roman"/>
          <w:b/>
          <w:caps/>
          <w:sz w:val="24"/>
          <w:szCs w:val="24"/>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  з _______________________________________________________________</w:t>
      </w:r>
    </w:p>
    <w:p w:rsidR="00CD1D44" w:rsidRPr="00CD1D44" w:rsidRDefault="00CD1D44" w:rsidP="00CD1D44">
      <w:pPr>
        <w:spacing w:after="0"/>
        <w:ind w:left="4248" w:hanging="4248"/>
        <w:jc w:val="center"/>
        <w:rPr>
          <w:rFonts w:ascii="Times New Roman" w:hAnsi="Times New Roman" w:cs="Times New Roman"/>
          <w:sz w:val="24"/>
          <w:szCs w:val="24"/>
        </w:rPr>
      </w:pPr>
      <w:r w:rsidRPr="00CD1D44">
        <w:rPr>
          <w:rFonts w:ascii="Times New Roman" w:hAnsi="Times New Roman" w:cs="Times New Roman"/>
          <w:sz w:val="24"/>
          <w:szCs w:val="24"/>
        </w:rPr>
        <w:t>(назва предмета)</w:t>
      </w:r>
      <w:r w:rsidRPr="00CD1D44">
        <w:rPr>
          <w:rFonts w:ascii="Times New Roman" w:hAnsi="Times New Roman" w:cs="Times New Roman"/>
          <w:sz w:val="24"/>
          <w:szCs w:val="24"/>
        </w:rPr>
        <w:br/>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за освітній рівень </w:t>
      </w:r>
      <w:proofErr w:type="spellStart"/>
      <w:r w:rsidRPr="00CD1D44">
        <w:rPr>
          <w:rFonts w:ascii="Times New Roman" w:hAnsi="Times New Roman" w:cs="Times New Roman"/>
          <w:sz w:val="24"/>
          <w:szCs w:val="24"/>
        </w:rPr>
        <w:t>____________________________загальн</w:t>
      </w:r>
      <w:proofErr w:type="spellEnd"/>
      <w:r w:rsidRPr="00CD1D44">
        <w:rPr>
          <w:rFonts w:ascii="Times New Roman" w:hAnsi="Times New Roman" w:cs="Times New Roman"/>
          <w:sz w:val="24"/>
          <w:szCs w:val="24"/>
        </w:rPr>
        <w:t>ої середньої освіти</w:t>
      </w:r>
    </w:p>
    <w:p w:rsidR="00CD1D44" w:rsidRPr="00CD1D44" w:rsidRDefault="00CD1D44" w:rsidP="00CD1D44">
      <w:pPr>
        <w:spacing w:after="0"/>
        <w:ind w:left="2124" w:firstLine="708"/>
        <w:rPr>
          <w:rFonts w:ascii="Times New Roman" w:hAnsi="Times New Roman" w:cs="Times New Roman"/>
          <w:sz w:val="24"/>
          <w:szCs w:val="24"/>
        </w:rPr>
      </w:pPr>
      <w:r w:rsidRPr="00CD1D44">
        <w:rPr>
          <w:rFonts w:ascii="Times New Roman" w:hAnsi="Times New Roman" w:cs="Times New Roman"/>
          <w:sz w:val="24"/>
          <w:szCs w:val="24"/>
        </w:rPr>
        <w:t xml:space="preserve">(початкової, базової, повної)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      </w:t>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t xml:space="preserve"> </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у ___________ класі _________________________________________________</w:t>
      </w:r>
    </w:p>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__________________________________________________________________</w:t>
      </w:r>
      <w:r w:rsidRPr="00CD1D44">
        <w:rPr>
          <w:rFonts w:ascii="Times New Roman" w:hAnsi="Times New Roman" w:cs="Times New Roman"/>
          <w:sz w:val="24"/>
          <w:szCs w:val="24"/>
        </w:rPr>
        <w:br/>
        <w:t>(повне найменування загальноосвітнього навчального закладу)</w:t>
      </w:r>
      <w:r w:rsidRPr="00CD1D44">
        <w:rPr>
          <w:rFonts w:ascii="Times New Roman" w:hAnsi="Times New Roman" w:cs="Times New Roman"/>
          <w:sz w:val="24"/>
          <w:szCs w:val="24"/>
        </w:rPr>
        <w:br/>
        <w:t xml:space="preserve">__________________________________________________________________ </w:t>
      </w:r>
      <w:r w:rsidRPr="00CD1D44">
        <w:rPr>
          <w:rFonts w:ascii="Times New Roman" w:hAnsi="Times New Roman" w:cs="Times New Roman"/>
          <w:sz w:val="24"/>
          <w:szCs w:val="24"/>
        </w:rPr>
        <w:br/>
        <w:t>__________________________________________________________________</w:t>
      </w:r>
    </w:p>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__________________________________________________________________ (район, місто, область)</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Прізвища, імена, по батькові членів державної атестаційної комісії: __________________________________________________________________</w:t>
      </w:r>
      <w:r w:rsidRPr="00CD1D44">
        <w:rPr>
          <w:rFonts w:ascii="Times New Roman" w:hAnsi="Times New Roman" w:cs="Times New Roman"/>
          <w:sz w:val="24"/>
          <w:szCs w:val="24"/>
        </w:rPr>
        <w:br/>
        <w:t>__________________________________________________________________</w:t>
      </w:r>
      <w:r w:rsidRPr="00CD1D44">
        <w:rPr>
          <w:rFonts w:ascii="Times New Roman" w:hAnsi="Times New Roman" w:cs="Times New Roman"/>
          <w:sz w:val="24"/>
          <w:szCs w:val="24"/>
        </w:rPr>
        <w:br/>
        <w:t>__________________________________________________________________</w:t>
      </w:r>
    </w:p>
    <w:p w:rsidR="00CD1D44" w:rsidRPr="00CD1D44" w:rsidRDefault="00CD1D44" w:rsidP="00CD1D44">
      <w:pPr>
        <w:spacing w:after="0"/>
        <w:ind w:left="3540" w:hanging="3483"/>
        <w:jc w:val="both"/>
        <w:rPr>
          <w:rFonts w:ascii="Times New Roman" w:hAnsi="Times New Roman" w:cs="Times New Roman"/>
          <w:sz w:val="24"/>
          <w:szCs w:val="24"/>
        </w:rPr>
      </w:pPr>
      <w:r w:rsidRPr="00CD1D44">
        <w:rPr>
          <w:rFonts w:ascii="Times New Roman" w:hAnsi="Times New Roman" w:cs="Times New Roman"/>
          <w:sz w:val="24"/>
          <w:szCs w:val="24"/>
        </w:rPr>
        <w:t>Атестація розпочалася  о ___________год. _________ хв.</w:t>
      </w:r>
    </w:p>
    <w:p w:rsidR="00CD1D44" w:rsidRPr="00CD1D44" w:rsidRDefault="00CD1D44" w:rsidP="00CD1D44">
      <w:pPr>
        <w:spacing w:after="0"/>
        <w:ind w:left="3540" w:hanging="3483"/>
        <w:jc w:val="both"/>
        <w:rPr>
          <w:rFonts w:ascii="Times New Roman" w:hAnsi="Times New Roman" w:cs="Times New Roman"/>
          <w:sz w:val="24"/>
          <w:szCs w:val="24"/>
        </w:rPr>
      </w:pPr>
      <w:r w:rsidRPr="00CD1D44">
        <w:rPr>
          <w:rFonts w:ascii="Times New Roman" w:hAnsi="Times New Roman" w:cs="Times New Roman"/>
          <w:sz w:val="24"/>
          <w:szCs w:val="24"/>
        </w:rPr>
        <w:t>Зміст завдання для проведення атестації оголошено о ______год. _______ хв.</w:t>
      </w:r>
    </w:p>
    <w:p w:rsidR="00CD1D44" w:rsidRPr="00CD1D44" w:rsidRDefault="00CD1D44" w:rsidP="00CD1D44">
      <w:pPr>
        <w:spacing w:after="0"/>
        <w:ind w:left="3540" w:hanging="3483"/>
        <w:jc w:val="both"/>
        <w:rPr>
          <w:rFonts w:ascii="Times New Roman" w:hAnsi="Times New Roman" w:cs="Times New Roman"/>
          <w:sz w:val="24"/>
          <w:szCs w:val="24"/>
        </w:rPr>
      </w:pPr>
      <w:r w:rsidRPr="00CD1D44">
        <w:rPr>
          <w:rFonts w:ascii="Times New Roman" w:hAnsi="Times New Roman" w:cs="Times New Roman"/>
          <w:sz w:val="24"/>
          <w:szCs w:val="24"/>
        </w:rPr>
        <w:t>Кількість учнів, які з'явилися,  — _________ чол.</w:t>
      </w:r>
    </w:p>
    <w:p w:rsidR="00CD1D44" w:rsidRPr="00CD1D44" w:rsidRDefault="00CD1D44" w:rsidP="00CD1D44">
      <w:pPr>
        <w:spacing w:after="0"/>
        <w:ind w:left="3540" w:hanging="3483"/>
        <w:jc w:val="both"/>
        <w:rPr>
          <w:rFonts w:ascii="Times New Roman" w:hAnsi="Times New Roman" w:cs="Times New Roman"/>
          <w:sz w:val="24"/>
          <w:szCs w:val="24"/>
        </w:rPr>
      </w:pPr>
      <w:r w:rsidRPr="00CD1D44">
        <w:rPr>
          <w:rFonts w:ascii="Times New Roman" w:hAnsi="Times New Roman" w:cs="Times New Roman"/>
          <w:sz w:val="24"/>
          <w:szCs w:val="24"/>
        </w:rPr>
        <w:t>Не з'явилося  _________ чол., зокрема _____________________________</w:t>
      </w:r>
    </w:p>
    <w:p w:rsidR="00CD1D44" w:rsidRPr="00CD1D44" w:rsidRDefault="00CD1D44" w:rsidP="00CD1D44">
      <w:pPr>
        <w:spacing w:after="0"/>
        <w:ind w:left="3540" w:hanging="3483"/>
        <w:jc w:val="both"/>
        <w:rPr>
          <w:rFonts w:ascii="Times New Roman" w:hAnsi="Times New Roman" w:cs="Times New Roman"/>
          <w:sz w:val="24"/>
          <w:szCs w:val="24"/>
        </w:rPr>
      </w:pP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t>(прізвище, ім'я, по</w:t>
      </w:r>
      <w:r w:rsidRPr="00CD1D44">
        <w:rPr>
          <w:rFonts w:ascii="Times New Roman" w:hAnsi="Times New Roman" w:cs="Times New Roman"/>
          <w:sz w:val="24"/>
          <w:szCs w:val="24"/>
          <w:lang w:val="ru-RU"/>
        </w:rPr>
        <w:t xml:space="preserve"> </w:t>
      </w:r>
      <w:r w:rsidRPr="00CD1D44">
        <w:rPr>
          <w:rFonts w:ascii="Times New Roman" w:hAnsi="Times New Roman" w:cs="Times New Roman"/>
          <w:sz w:val="24"/>
          <w:szCs w:val="24"/>
        </w:rPr>
        <w:t>батькові)</w:t>
      </w:r>
    </w:p>
    <w:p w:rsidR="00CD1D44" w:rsidRPr="00CD1D44" w:rsidRDefault="00CD1D44" w:rsidP="00CD1D44">
      <w:pPr>
        <w:spacing w:after="0"/>
        <w:ind w:left="3540" w:hanging="3483"/>
        <w:jc w:val="both"/>
        <w:rPr>
          <w:rFonts w:ascii="Times New Roman" w:hAnsi="Times New Roman" w:cs="Times New Roman"/>
          <w:sz w:val="24"/>
          <w:szCs w:val="24"/>
        </w:rPr>
      </w:pPr>
      <w:r w:rsidRPr="00CD1D4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w:t>
      </w:r>
    </w:p>
    <w:p w:rsidR="00CD1D44" w:rsidRPr="00CD1D44" w:rsidRDefault="00CD1D44" w:rsidP="00CD1D44">
      <w:pPr>
        <w:spacing w:after="0"/>
        <w:ind w:left="3540" w:hanging="3483"/>
        <w:jc w:val="both"/>
        <w:rPr>
          <w:rFonts w:ascii="Times New Roman" w:hAnsi="Times New Roman" w:cs="Times New Roman"/>
          <w:sz w:val="24"/>
          <w:szCs w:val="24"/>
        </w:rPr>
      </w:pPr>
      <w:r w:rsidRPr="00CD1D4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w:t>
      </w:r>
    </w:p>
    <w:p w:rsidR="00CD1D44" w:rsidRPr="00CD1D44" w:rsidRDefault="00CD1D44" w:rsidP="00CD1D44">
      <w:pPr>
        <w:spacing w:after="0"/>
        <w:ind w:left="3540" w:hanging="3483"/>
        <w:jc w:val="both"/>
        <w:rPr>
          <w:rFonts w:ascii="Times New Roman" w:hAnsi="Times New Roman" w:cs="Times New Roman"/>
          <w:sz w:val="24"/>
          <w:szCs w:val="24"/>
        </w:rPr>
      </w:pPr>
    </w:p>
    <w:p w:rsidR="00CD1D44" w:rsidRPr="00CD1D44" w:rsidRDefault="00CD1D44" w:rsidP="00CD1D44">
      <w:pPr>
        <w:spacing w:after="0"/>
        <w:ind w:left="3540" w:hanging="3483"/>
        <w:jc w:val="center"/>
        <w:rPr>
          <w:rFonts w:ascii="Times New Roman" w:hAnsi="Times New Roman" w:cs="Times New Roman"/>
          <w:sz w:val="24"/>
          <w:szCs w:val="24"/>
        </w:rPr>
      </w:pPr>
      <w:r w:rsidRPr="00CD1D44">
        <w:rPr>
          <w:rFonts w:ascii="Times New Roman" w:hAnsi="Times New Roman" w:cs="Times New Roman"/>
          <w:sz w:val="24"/>
          <w:szCs w:val="24"/>
        </w:rPr>
        <w:lastRenderedPageBreak/>
        <w:t>РЕЗУЛЬТАТИ ДЕРЖАВНОЇ ПІДСУМКОВОЇ АТЕСТАЦІЇ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257"/>
        <w:gridCol w:w="9"/>
        <w:gridCol w:w="1970"/>
        <w:gridCol w:w="5"/>
        <w:gridCol w:w="1987"/>
        <w:gridCol w:w="1983"/>
      </w:tblGrid>
      <w:tr w:rsidR="00CD1D44" w:rsidRPr="00CD1D44" w:rsidTr="00CD1D44">
        <w:tc>
          <w:tcPr>
            <w:tcW w:w="678" w:type="dxa"/>
            <w:shd w:val="clear" w:color="auto" w:fill="auto"/>
          </w:tcPr>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w:t>
            </w:r>
          </w:p>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з/п</w:t>
            </w:r>
          </w:p>
        </w:tc>
        <w:tc>
          <w:tcPr>
            <w:tcW w:w="3258" w:type="dxa"/>
            <w:shd w:val="clear" w:color="auto" w:fill="auto"/>
            <w:vAlign w:val="center"/>
          </w:tcPr>
          <w:p w:rsidR="00CD1D44" w:rsidRPr="00CD1D44" w:rsidRDefault="00CD1D44" w:rsidP="00CD1D44">
            <w:pPr>
              <w:spacing w:after="0"/>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Прізвище, ім’я, по батькові</w:t>
            </w:r>
          </w:p>
        </w:tc>
        <w:tc>
          <w:tcPr>
            <w:tcW w:w="1984" w:type="dxa"/>
            <w:gridSpan w:val="3"/>
            <w:shd w:val="clear" w:color="auto" w:fill="auto"/>
            <w:vAlign w:val="center"/>
          </w:tcPr>
          <w:p w:rsidR="00CD1D44" w:rsidRPr="00CD1D44" w:rsidRDefault="00CD1D44" w:rsidP="00CD1D44">
            <w:pPr>
              <w:spacing w:after="0"/>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 диктанту, переказу, варіанта, білета, завдання тощо</w:t>
            </w:r>
          </w:p>
        </w:tc>
        <w:tc>
          <w:tcPr>
            <w:tcW w:w="1985" w:type="dxa"/>
            <w:shd w:val="clear" w:color="auto" w:fill="auto"/>
            <w:vAlign w:val="center"/>
          </w:tcPr>
          <w:p w:rsidR="00CD1D44" w:rsidRPr="00CD1D44" w:rsidRDefault="00CD1D44" w:rsidP="00CD1D44">
            <w:pPr>
              <w:spacing w:after="0"/>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Оцінка за атестацію</w:t>
            </w:r>
          </w:p>
        </w:tc>
        <w:tc>
          <w:tcPr>
            <w:tcW w:w="1984" w:type="dxa"/>
            <w:shd w:val="clear" w:color="auto" w:fill="auto"/>
            <w:vAlign w:val="center"/>
          </w:tcPr>
          <w:p w:rsidR="00CD1D44" w:rsidRPr="00CD1D44" w:rsidRDefault="00CD1D44" w:rsidP="00CD1D44">
            <w:pPr>
              <w:spacing w:after="0"/>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Примітка</w:t>
            </w:r>
            <w:r w:rsidRPr="00CD1D44">
              <w:rPr>
                <w:rFonts w:ascii="Times New Roman" w:hAnsi="Times New Roman" w:cs="Times New Roman"/>
                <w:sz w:val="24"/>
                <w:szCs w:val="24"/>
              </w:rPr>
              <w:t xml:space="preserve"> *</w:t>
            </w:r>
          </w:p>
        </w:tc>
      </w:tr>
      <w:tr w:rsidR="00CD1D44" w:rsidRPr="00CD1D44" w:rsidTr="00CD1D44">
        <w:tc>
          <w:tcPr>
            <w:tcW w:w="678" w:type="dxa"/>
            <w:shd w:val="clear" w:color="auto" w:fill="auto"/>
            <w:vAlign w:val="center"/>
          </w:tcPr>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1</w:t>
            </w:r>
          </w:p>
        </w:tc>
        <w:tc>
          <w:tcPr>
            <w:tcW w:w="3258"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gridSpan w:val="3"/>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5"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r>
      <w:tr w:rsidR="00CD1D44" w:rsidRPr="00CD1D44" w:rsidTr="00CD1D44">
        <w:tc>
          <w:tcPr>
            <w:tcW w:w="678" w:type="dxa"/>
            <w:shd w:val="clear" w:color="auto" w:fill="auto"/>
            <w:vAlign w:val="center"/>
          </w:tcPr>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2</w:t>
            </w:r>
          </w:p>
        </w:tc>
        <w:tc>
          <w:tcPr>
            <w:tcW w:w="3258"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gridSpan w:val="3"/>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5"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r>
      <w:tr w:rsidR="00CD1D44" w:rsidRPr="00CD1D44" w:rsidTr="00CD1D44">
        <w:tc>
          <w:tcPr>
            <w:tcW w:w="678" w:type="dxa"/>
            <w:shd w:val="clear" w:color="auto" w:fill="auto"/>
            <w:vAlign w:val="center"/>
          </w:tcPr>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3</w:t>
            </w:r>
          </w:p>
        </w:tc>
        <w:tc>
          <w:tcPr>
            <w:tcW w:w="3258"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gridSpan w:val="3"/>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5"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r>
      <w:tr w:rsidR="00CD1D44" w:rsidRPr="00CD1D44" w:rsidTr="00CD1D44">
        <w:tc>
          <w:tcPr>
            <w:tcW w:w="678" w:type="dxa"/>
            <w:shd w:val="clear" w:color="auto" w:fill="auto"/>
            <w:vAlign w:val="center"/>
          </w:tcPr>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4</w:t>
            </w:r>
          </w:p>
        </w:tc>
        <w:tc>
          <w:tcPr>
            <w:tcW w:w="3258"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gridSpan w:val="3"/>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5"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r>
      <w:tr w:rsidR="00CD1D44" w:rsidRPr="00CD1D44" w:rsidTr="00CD1D44">
        <w:tc>
          <w:tcPr>
            <w:tcW w:w="678" w:type="dxa"/>
            <w:shd w:val="clear" w:color="auto" w:fill="auto"/>
            <w:vAlign w:val="center"/>
          </w:tcPr>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5</w:t>
            </w:r>
          </w:p>
        </w:tc>
        <w:tc>
          <w:tcPr>
            <w:tcW w:w="3258"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gridSpan w:val="3"/>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5"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r>
      <w:tr w:rsidR="00CD1D44" w:rsidRPr="00CD1D44" w:rsidTr="00CD1D44">
        <w:tc>
          <w:tcPr>
            <w:tcW w:w="678" w:type="dxa"/>
            <w:shd w:val="clear" w:color="auto" w:fill="auto"/>
            <w:vAlign w:val="center"/>
          </w:tcPr>
          <w:p w:rsidR="00CD1D44" w:rsidRPr="00CD1D44" w:rsidRDefault="00CD1D44" w:rsidP="00CD1D44">
            <w:pPr>
              <w:spacing w:after="0"/>
              <w:ind w:right="-51"/>
              <w:jc w:val="center"/>
              <w:rPr>
                <w:rFonts w:ascii="Times New Roman" w:eastAsia="Times New Roman" w:hAnsi="Times New Roman" w:cs="Times New Roman"/>
                <w:sz w:val="24"/>
                <w:szCs w:val="24"/>
              </w:rPr>
            </w:pPr>
            <w:r w:rsidRPr="00CD1D44">
              <w:rPr>
                <w:rFonts w:ascii="Times New Roman" w:eastAsia="Times New Roman" w:hAnsi="Times New Roman" w:cs="Times New Roman"/>
                <w:sz w:val="24"/>
                <w:szCs w:val="24"/>
              </w:rPr>
              <w:t>6</w:t>
            </w:r>
          </w:p>
        </w:tc>
        <w:tc>
          <w:tcPr>
            <w:tcW w:w="3258"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gridSpan w:val="3"/>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5"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c>
          <w:tcPr>
            <w:tcW w:w="1984" w:type="dxa"/>
            <w:shd w:val="clear" w:color="auto" w:fill="auto"/>
          </w:tcPr>
          <w:p w:rsidR="00CD1D44" w:rsidRPr="00CD1D44" w:rsidRDefault="00CD1D44" w:rsidP="00CD1D44">
            <w:pPr>
              <w:spacing w:after="0"/>
              <w:jc w:val="center"/>
              <w:rPr>
                <w:rFonts w:ascii="Times New Roman" w:eastAsia="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7</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8</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9</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10</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11</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12</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13</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14</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15</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16</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17</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18</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19</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20</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21</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22</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23</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24</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25</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26</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27</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28</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29</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30</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31</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32</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33</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34</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r w:rsidR="00CD1D44" w:rsidRPr="00CD1D44" w:rsidTr="00CD1D44">
        <w:tc>
          <w:tcPr>
            <w:tcW w:w="675" w:type="dxa"/>
            <w:vAlign w:val="center"/>
          </w:tcPr>
          <w:p w:rsidR="00CD1D44" w:rsidRPr="00CD1D44" w:rsidRDefault="00CD1D44" w:rsidP="00CD1D44">
            <w:pPr>
              <w:spacing w:after="0"/>
              <w:jc w:val="center"/>
              <w:rPr>
                <w:rFonts w:ascii="Times New Roman" w:hAnsi="Times New Roman" w:cs="Times New Roman"/>
                <w:sz w:val="24"/>
                <w:szCs w:val="24"/>
              </w:rPr>
            </w:pPr>
            <w:r w:rsidRPr="00CD1D44">
              <w:rPr>
                <w:rFonts w:ascii="Times New Roman" w:hAnsi="Times New Roman" w:cs="Times New Roman"/>
                <w:sz w:val="24"/>
                <w:szCs w:val="24"/>
              </w:rPr>
              <w:t>35</w:t>
            </w:r>
          </w:p>
        </w:tc>
        <w:tc>
          <w:tcPr>
            <w:tcW w:w="3267" w:type="dxa"/>
            <w:gridSpan w:val="2"/>
          </w:tcPr>
          <w:p w:rsidR="00CD1D44" w:rsidRPr="00CD1D44" w:rsidRDefault="00CD1D44" w:rsidP="00CD1D44">
            <w:pPr>
              <w:spacing w:after="0"/>
              <w:rPr>
                <w:rFonts w:ascii="Times New Roman" w:hAnsi="Times New Roman" w:cs="Times New Roman"/>
                <w:sz w:val="24"/>
                <w:szCs w:val="24"/>
              </w:rPr>
            </w:pPr>
          </w:p>
        </w:tc>
        <w:tc>
          <w:tcPr>
            <w:tcW w:w="1971" w:type="dxa"/>
          </w:tcPr>
          <w:p w:rsidR="00CD1D44" w:rsidRPr="00CD1D44" w:rsidRDefault="00CD1D44" w:rsidP="00CD1D44">
            <w:pPr>
              <w:spacing w:after="0"/>
              <w:rPr>
                <w:rFonts w:ascii="Times New Roman" w:hAnsi="Times New Roman" w:cs="Times New Roman"/>
                <w:sz w:val="24"/>
                <w:szCs w:val="24"/>
              </w:rPr>
            </w:pPr>
          </w:p>
        </w:tc>
        <w:tc>
          <w:tcPr>
            <w:tcW w:w="1992" w:type="dxa"/>
            <w:gridSpan w:val="2"/>
          </w:tcPr>
          <w:p w:rsidR="00CD1D44" w:rsidRPr="00CD1D44" w:rsidRDefault="00CD1D44" w:rsidP="00CD1D44">
            <w:pPr>
              <w:spacing w:after="0"/>
              <w:rPr>
                <w:rFonts w:ascii="Times New Roman" w:hAnsi="Times New Roman" w:cs="Times New Roman"/>
                <w:sz w:val="24"/>
                <w:szCs w:val="24"/>
              </w:rPr>
            </w:pPr>
          </w:p>
        </w:tc>
        <w:tc>
          <w:tcPr>
            <w:tcW w:w="1984" w:type="dxa"/>
          </w:tcPr>
          <w:p w:rsidR="00CD1D44" w:rsidRPr="00CD1D44" w:rsidRDefault="00CD1D44" w:rsidP="00CD1D44">
            <w:pPr>
              <w:spacing w:after="0"/>
              <w:rPr>
                <w:rFonts w:ascii="Times New Roman" w:hAnsi="Times New Roman" w:cs="Times New Roman"/>
                <w:sz w:val="24"/>
                <w:szCs w:val="24"/>
              </w:rPr>
            </w:pPr>
          </w:p>
        </w:tc>
      </w:tr>
    </w:tbl>
    <w:p w:rsidR="00CD1D44" w:rsidRPr="00CD1D44" w:rsidRDefault="00CD1D44" w:rsidP="00CD1D44">
      <w:pPr>
        <w:spacing w:after="0"/>
        <w:jc w:val="both"/>
        <w:rPr>
          <w:rFonts w:ascii="Times New Roman" w:hAnsi="Times New Roman" w:cs="Times New Roman"/>
          <w:sz w:val="24"/>
          <w:szCs w:val="24"/>
          <w:lang w:val="ru-RU"/>
        </w:rPr>
      </w:pPr>
      <w:r w:rsidRPr="00CD1D44">
        <w:rPr>
          <w:rFonts w:ascii="Times New Roman" w:hAnsi="Times New Roman" w:cs="Times New Roman"/>
          <w:sz w:val="24"/>
          <w:szCs w:val="24"/>
        </w:rPr>
        <w:t xml:space="preserve">* У примітці зазначається номер наказу керівника навчального закладу про звільнення від атестації, виставлення оцінки за атестацію 12 балів відповідно до розділу V Положення про державну підсумкову атестацію, затвердженого наказом від 30 грудня 2014 року № 1547.     </w:t>
      </w:r>
    </w:p>
    <w:p w:rsidR="00CD1D44" w:rsidRPr="00CD1D44" w:rsidRDefault="00CD1D44" w:rsidP="00CD1D44">
      <w:pPr>
        <w:spacing w:after="0"/>
        <w:rPr>
          <w:rFonts w:ascii="Times New Roman" w:hAnsi="Times New Roman" w:cs="Times New Roman"/>
          <w:sz w:val="24"/>
          <w:szCs w:val="24"/>
          <w:lang w:val="ru-RU"/>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Окремі думки членів комісії: _________________________________________</w:t>
      </w:r>
      <w:r w:rsidRPr="00CD1D44">
        <w:rPr>
          <w:rFonts w:ascii="Times New Roman" w:hAnsi="Times New Roman" w:cs="Times New Roman"/>
          <w:sz w:val="24"/>
          <w:szCs w:val="24"/>
        </w:rPr>
        <w:br/>
        <w:t xml:space="preserve"> __________________________________________________________________</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lastRenderedPageBreak/>
        <w:t>__________________________________________________________________</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__________________________________________________________________</w:t>
      </w: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Дата проведення "___" _______________ 20___ р.</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Голова комісії: </w:t>
      </w:r>
      <w:r w:rsidRPr="00CD1D44">
        <w:rPr>
          <w:rFonts w:ascii="Times New Roman" w:hAnsi="Times New Roman" w:cs="Times New Roman"/>
          <w:sz w:val="24"/>
          <w:szCs w:val="24"/>
        </w:rPr>
        <w:tab/>
      </w:r>
      <w:r w:rsidRPr="00CD1D44">
        <w:rPr>
          <w:rFonts w:ascii="Times New Roman" w:hAnsi="Times New Roman" w:cs="Times New Roman"/>
          <w:sz w:val="24"/>
          <w:szCs w:val="24"/>
          <w:lang w:val="ru-RU"/>
        </w:rPr>
        <w:t>_</w:t>
      </w:r>
      <w:r w:rsidRPr="00CD1D44">
        <w:rPr>
          <w:rFonts w:ascii="Times New Roman" w:hAnsi="Times New Roman" w:cs="Times New Roman"/>
          <w:sz w:val="24"/>
          <w:szCs w:val="24"/>
        </w:rPr>
        <w:t xml:space="preserve">____________ </w:t>
      </w:r>
      <w:r w:rsidRPr="00CD1D44">
        <w:rPr>
          <w:rFonts w:ascii="Times New Roman" w:hAnsi="Times New Roman" w:cs="Times New Roman"/>
          <w:sz w:val="24"/>
          <w:szCs w:val="24"/>
        </w:rPr>
        <w:tab/>
      </w:r>
      <w:r w:rsidRPr="00CD1D44">
        <w:rPr>
          <w:rFonts w:ascii="Times New Roman" w:hAnsi="Times New Roman" w:cs="Times New Roman"/>
          <w:sz w:val="24"/>
          <w:szCs w:val="24"/>
        </w:rPr>
        <w:tab/>
        <w:t>_____________________</w:t>
      </w:r>
      <w:r w:rsidRPr="00CD1D44">
        <w:rPr>
          <w:rFonts w:ascii="Times New Roman" w:hAnsi="Times New Roman" w:cs="Times New Roman"/>
          <w:sz w:val="24"/>
          <w:szCs w:val="24"/>
        </w:rPr>
        <w:br/>
        <w:t xml:space="preserve">    </w:t>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rPr>
        <w:tab/>
      </w:r>
      <w:r w:rsidRPr="00CD1D44">
        <w:rPr>
          <w:rFonts w:ascii="Times New Roman" w:hAnsi="Times New Roman" w:cs="Times New Roman"/>
          <w:sz w:val="24"/>
          <w:szCs w:val="24"/>
          <w:lang w:val="ru-RU"/>
        </w:rPr>
        <w:t xml:space="preserve">   </w:t>
      </w:r>
      <w:r w:rsidRPr="00CD1D44">
        <w:rPr>
          <w:rFonts w:ascii="Times New Roman" w:hAnsi="Times New Roman" w:cs="Times New Roman"/>
          <w:sz w:val="24"/>
          <w:szCs w:val="24"/>
        </w:rPr>
        <w:t xml:space="preserve">(підпис) </w:t>
      </w:r>
      <w:r w:rsidRPr="00CD1D44">
        <w:rPr>
          <w:rFonts w:ascii="Times New Roman" w:hAnsi="Times New Roman" w:cs="Times New Roman"/>
          <w:sz w:val="24"/>
          <w:szCs w:val="24"/>
        </w:rPr>
        <w:tab/>
      </w:r>
      <w:r w:rsidRPr="00CD1D44">
        <w:rPr>
          <w:rFonts w:ascii="Times New Roman" w:hAnsi="Times New Roman" w:cs="Times New Roman"/>
          <w:sz w:val="24"/>
          <w:szCs w:val="24"/>
          <w:lang w:val="ru-RU"/>
        </w:rPr>
        <w:t xml:space="preserve">                                   </w:t>
      </w:r>
      <w:r w:rsidRPr="00CD1D44">
        <w:rPr>
          <w:rFonts w:ascii="Times New Roman" w:hAnsi="Times New Roman" w:cs="Times New Roman"/>
          <w:sz w:val="24"/>
          <w:szCs w:val="24"/>
        </w:rPr>
        <w:t>(прізвище, ініціали)</w:t>
      </w:r>
      <w:r w:rsidRPr="00CD1D44">
        <w:rPr>
          <w:rFonts w:ascii="Times New Roman" w:hAnsi="Times New Roman" w:cs="Times New Roman"/>
          <w:sz w:val="24"/>
          <w:szCs w:val="24"/>
        </w:rPr>
        <w:br/>
      </w:r>
      <w:r w:rsidRPr="00CD1D44">
        <w:rPr>
          <w:rFonts w:ascii="Times New Roman" w:hAnsi="Times New Roman" w:cs="Times New Roman"/>
          <w:sz w:val="24"/>
          <w:szCs w:val="24"/>
        </w:rPr>
        <w:br/>
        <w:t xml:space="preserve">Члени комісії: </w:t>
      </w:r>
      <w:r w:rsidRPr="00CD1D44">
        <w:rPr>
          <w:rFonts w:ascii="Times New Roman" w:hAnsi="Times New Roman" w:cs="Times New Roman"/>
          <w:sz w:val="24"/>
          <w:szCs w:val="24"/>
        </w:rPr>
        <w:tab/>
        <w:t xml:space="preserve">_____________ </w:t>
      </w:r>
      <w:r w:rsidRPr="00CD1D44">
        <w:rPr>
          <w:rFonts w:ascii="Times New Roman" w:hAnsi="Times New Roman" w:cs="Times New Roman"/>
          <w:sz w:val="24"/>
          <w:szCs w:val="24"/>
        </w:rPr>
        <w:tab/>
        <w:t xml:space="preserve">          _____________________</w:t>
      </w:r>
    </w:p>
    <w:p w:rsidR="00CD1D44" w:rsidRPr="00CD1D44" w:rsidRDefault="00CD1D44" w:rsidP="00CD1D44">
      <w:pPr>
        <w:spacing w:after="0"/>
        <w:ind w:left="2124"/>
        <w:rPr>
          <w:rFonts w:ascii="Times New Roman" w:hAnsi="Times New Roman" w:cs="Times New Roman"/>
          <w:sz w:val="24"/>
          <w:szCs w:val="24"/>
        </w:rPr>
      </w:pPr>
      <w:r w:rsidRPr="00CD1D44">
        <w:rPr>
          <w:rFonts w:ascii="Times New Roman" w:hAnsi="Times New Roman" w:cs="Times New Roman"/>
          <w:sz w:val="24"/>
          <w:szCs w:val="24"/>
        </w:rPr>
        <w:t xml:space="preserve">                    (підпис)                                                (прізвище, ініціали)</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r w:rsidRPr="00CD1D44">
        <w:rPr>
          <w:rFonts w:ascii="Times New Roman" w:hAnsi="Times New Roman" w:cs="Times New Roman"/>
          <w:sz w:val="24"/>
          <w:szCs w:val="24"/>
        </w:rPr>
        <w:t xml:space="preserve">                                          __________________                      _____________________________</w:t>
      </w:r>
    </w:p>
    <w:p w:rsidR="00CD1D44" w:rsidRPr="00CD1D44" w:rsidRDefault="00CD1D44" w:rsidP="00CD1D44">
      <w:pPr>
        <w:spacing w:after="0"/>
        <w:ind w:left="2124"/>
        <w:rPr>
          <w:rFonts w:ascii="Times New Roman" w:hAnsi="Times New Roman" w:cs="Times New Roman"/>
          <w:sz w:val="24"/>
          <w:szCs w:val="24"/>
        </w:rPr>
      </w:pPr>
      <w:r w:rsidRPr="00CD1D44">
        <w:rPr>
          <w:rFonts w:ascii="Times New Roman" w:hAnsi="Times New Roman" w:cs="Times New Roman"/>
          <w:sz w:val="24"/>
          <w:szCs w:val="24"/>
        </w:rPr>
        <w:t xml:space="preserve">                    (підпис)                                                (прізвище, ініціали)</w:t>
      </w: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p w:rsidR="00CD1D44" w:rsidRPr="00CD1D44" w:rsidRDefault="00CD1D44" w:rsidP="00CD1D44">
      <w:pPr>
        <w:spacing w:after="0"/>
        <w:rPr>
          <w:rFonts w:ascii="Times New Roman" w:hAnsi="Times New Roman" w:cs="Times New Roman"/>
          <w:sz w:val="24"/>
          <w:szCs w:val="24"/>
        </w:rPr>
      </w:pPr>
    </w:p>
    <w:sectPr w:rsidR="00CD1D44" w:rsidRPr="00CD1D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1A"/>
    <w:rsid w:val="00077A24"/>
    <w:rsid w:val="004B3805"/>
    <w:rsid w:val="0082131A"/>
    <w:rsid w:val="00CD1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13699</Words>
  <Characters>7809</Characters>
  <Application>Microsoft Office Word</Application>
  <DocSecurity>0</DocSecurity>
  <Lines>65</Lines>
  <Paragraphs>42</Paragraphs>
  <ScaleCrop>false</ScaleCrop>
  <Company>org</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_Заместитель по УПР</dc:creator>
  <cp:keywords/>
  <dc:description/>
  <cp:lastModifiedBy>_Заместитель по УПР</cp:lastModifiedBy>
  <cp:revision>2</cp:revision>
  <dcterms:created xsi:type="dcterms:W3CDTF">2015-04-07T08:55:00Z</dcterms:created>
  <dcterms:modified xsi:type="dcterms:W3CDTF">2015-04-07T09:05:00Z</dcterms:modified>
</cp:coreProperties>
</file>