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1D" w:rsidRPr="00F8496B" w:rsidRDefault="00F8496B" w:rsidP="003A24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22A83">
        <w:rPr>
          <w:rFonts w:ascii="Times New Roman" w:hAnsi="Times New Roman" w:cs="Times New Roman"/>
          <w:b/>
          <w:sz w:val="28"/>
          <w:szCs w:val="28"/>
          <w:lang w:val="uk-UA"/>
        </w:rPr>
        <w:t>Група: ШМ-5</w:t>
      </w:r>
      <w:r w:rsidR="003A241D" w:rsidRPr="003A2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2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3A241D" w:rsidRPr="00F8496B">
        <w:rPr>
          <w:rFonts w:ascii="Times New Roman" w:hAnsi="Times New Roman" w:cs="Times New Roman"/>
          <w:b/>
          <w:sz w:val="28"/>
          <w:szCs w:val="28"/>
          <w:lang w:val="uk-UA"/>
        </w:rPr>
        <w:t>Дата:  1</w:t>
      </w:r>
      <w:r w:rsidR="00C0476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A241D"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F8496B" w:rsidRPr="00F8496B" w:rsidRDefault="00F849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Матеріалознавство </w:t>
      </w:r>
    </w:p>
    <w:p w:rsidR="00F8496B" w:rsidRDefault="00F8496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3A241D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Матеріали для заповнення швів</w:t>
      </w:r>
      <w:r w:rsidR="00C04766" w:rsidRPr="00C047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04766">
        <w:rPr>
          <w:rFonts w:ascii="Times New Roman" w:hAnsi="Times New Roman" w:cs="Times New Roman"/>
          <w:b/>
          <w:i/>
          <w:sz w:val="28"/>
          <w:szCs w:val="28"/>
          <w:lang w:val="en-US"/>
        </w:rPr>
        <w:t>Ceresit</w:t>
      </w:r>
      <w:proofErr w:type="spellEnd"/>
      <w:r w:rsidR="00C047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3A241D" w:rsidRPr="007E1E2B" w:rsidRDefault="003A241D" w:rsidP="007E1E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E1E2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Суміші для заповнення швів між плитками </w:t>
      </w:r>
      <w:r w:rsidRPr="007E1E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 час облицювання </w:t>
      </w:r>
      <w:proofErr w:type="spellStart"/>
      <w:r w:rsidRPr="007E1E2B">
        <w:rPr>
          <w:rFonts w:ascii="Times New Roman" w:hAnsi="Times New Roman" w:cs="Times New Roman"/>
          <w:sz w:val="24"/>
          <w:szCs w:val="24"/>
          <w:lang w:val="uk-UA" w:eastAsia="ru-RU"/>
        </w:rPr>
        <w:t>полімермінеральними</w:t>
      </w:r>
      <w:proofErr w:type="spellEnd"/>
      <w:r w:rsidRPr="007E1E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системами, що містять мінеральні в'яжучі, наповнювачі та </w:t>
      </w:r>
      <w:proofErr w:type="spellStart"/>
      <w:r w:rsidRPr="007E1E2B">
        <w:rPr>
          <w:rFonts w:ascii="Times New Roman" w:hAnsi="Times New Roman" w:cs="Times New Roman"/>
          <w:sz w:val="24"/>
          <w:szCs w:val="24"/>
          <w:lang w:val="uk-UA" w:eastAsia="ru-RU"/>
        </w:rPr>
        <w:t>армувальні</w:t>
      </w:r>
      <w:proofErr w:type="spellEnd"/>
      <w:r w:rsidRPr="007E1E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добавки, а також добавки, які підвищують адгезії і деформаційні характеристики розчинів (модуль пружності), знижують усадку.</w:t>
      </w:r>
    </w:p>
    <w:p w:rsidR="003A241D" w:rsidRPr="007E1E2B" w:rsidRDefault="003A241D" w:rsidP="007E1E2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E1E2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Суміші для заповнення швів між плитками, згідно з </w:t>
      </w:r>
      <w:r w:rsidRPr="007E1E2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ДБН В.2.6-22-2001, мають:</w:t>
      </w:r>
    </w:p>
    <w:p w:rsidR="003A241D" w:rsidRPr="003A241D" w:rsidRDefault="003A241D" w:rsidP="007E1E2B">
      <w:pPr>
        <w:pStyle w:val="a4"/>
        <w:jc w:val="both"/>
        <w:rPr>
          <w:lang w:val="uk-UA" w:eastAsia="ru-RU"/>
        </w:rPr>
      </w:pPr>
      <w:r w:rsidRPr="007E1E2B">
        <w:rPr>
          <w:rFonts w:ascii="Times New Roman" w:hAnsi="Times New Roman" w:cs="Times New Roman"/>
          <w:sz w:val="24"/>
          <w:szCs w:val="24"/>
          <w:lang w:val="uk-UA" w:eastAsia="ru-RU"/>
        </w:rPr>
        <w:t>- разом з облицювальною плиткою надавати поверхні потрібної архітектурно-естетичної якості</w:t>
      </w:r>
      <w:r w:rsidRPr="003A241D">
        <w:rPr>
          <w:lang w:val="uk-UA" w:eastAsia="ru-RU"/>
        </w:rPr>
        <w:t>;</w:t>
      </w:r>
    </w:p>
    <w:p w:rsidR="003A241D" w:rsidRPr="003A241D" w:rsidRDefault="003A241D" w:rsidP="003A241D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>- захищати конструкцію від проникнення вологи;</w:t>
      </w:r>
    </w:p>
    <w:p w:rsidR="003A241D" w:rsidRPr="003A241D" w:rsidRDefault="003A241D" w:rsidP="003A241D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>- бути стійкими до атмосферних, усадкових або механічних впливів;</w:t>
      </w:r>
    </w:p>
    <w:p w:rsidR="003A241D" w:rsidRPr="003A241D" w:rsidRDefault="003A241D" w:rsidP="003A241D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>- швидко тужавіти в процесі тверднення;</w:t>
      </w:r>
    </w:p>
    <w:p w:rsidR="003A241D" w:rsidRPr="003A241D" w:rsidRDefault="003A241D" w:rsidP="003A241D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>- мати морозостійкість не менше 50 циклів;</w:t>
      </w:r>
    </w:p>
    <w:p w:rsidR="007E1E2B" w:rsidRDefault="003A241D" w:rsidP="003A241D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виявляти </w:t>
      </w:r>
      <w:r w:rsidR="007E1E2B" w:rsidRPr="003A241D">
        <w:rPr>
          <w:rFonts w:ascii="Times New Roman" w:hAnsi="Times New Roman" w:cs="Times New Roman"/>
          <w:sz w:val="24"/>
          <w:szCs w:val="24"/>
          <w:lang w:val="uk-UA" w:eastAsia="ru-RU"/>
        </w:rPr>
        <w:t>стиранність</w:t>
      </w:r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груп 32 і 33 не більш як 0,7 г/см</w:t>
      </w:r>
      <w:r w:rsidRPr="003A241D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> </w:t>
      </w:r>
      <w:r w:rsidRPr="003A241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і'\ </w:t>
      </w:r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усадку не більш як </w:t>
      </w:r>
    </w:p>
    <w:p w:rsidR="003A241D" w:rsidRPr="003A241D" w:rsidRDefault="003A241D" w:rsidP="003A241D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>2 мм/м;</w:t>
      </w:r>
    </w:p>
    <w:p w:rsidR="003A241D" w:rsidRPr="003A241D" w:rsidRDefault="003A241D" w:rsidP="003A241D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>- мати міцність зчеплення з основою не менш як 0,5 МПа.</w:t>
      </w:r>
    </w:p>
    <w:p w:rsidR="003A241D" w:rsidRPr="003A241D" w:rsidRDefault="003A241D" w:rsidP="003A241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Основні фізико-механічні характеристики сумішей для заповнення швів наведено в табл.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3A241D" w:rsidRPr="003A241D" w:rsidRDefault="003A241D" w:rsidP="003A24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241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Ceresit</w:t>
      </w:r>
      <w:proofErr w:type="spellEnd"/>
      <w:r w:rsidRPr="003A241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CE 33 </w:t>
      </w:r>
      <w:proofErr w:type="spellStart"/>
      <w:r w:rsidRPr="003A241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Super</w:t>
      </w:r>
      <w:proofErr w:type="spellEnd"/>
      <w:r w:rsidRPr="003A241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 </w:t>
      </w:r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>— розчинова суміш, призначена для заповнення швів завширшки 2 — 5 мм між керамічними та кам'яними плитками (за винятком мармурових) там, де не потрібні еластичність шва та його хімічна стійкість як зовні, так і всередині будинку.</w:t>
      </w:r>
    </w:p>
    <w:p w:rsidR="003A241D" w:rsidRPr="003A241D" w:rsidRDefault="003A241D" w:rsidP="003A24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решті випадків застосовують інші матеріали </w:t>
      </w:r>
      <w:proofErr w:type="spellStart"/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>Ceresit</w:t>
      </w:r>
      <w:proofErr w:type="spellEnd"/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груп СЕ і CS. Суміш виробляють 24 кольорів, вона швидко твердне, екологічно чиста, стійка до усадки.</w:t>
      </w:r>
    </w:p>
    <w:p w:rsidR="003A241D" w:rsidRPr="003A241D" w:rsidRDefault="003A241D" w:rsidP="003A24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241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Ceresit</w:t>
      </w:r>
      <w:proofErr w:type="spellEnd"/>
      <w:r w:rsidRPr="003A241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СЕ 35 </w:t>
      </w:r>
      <w:proofErr w:type="spellStart"/>
      <w:r w:rsidRPr="003A241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Super</w:t>
      </w:r>
      <w:proofErr w:type="spellEnd"/>
      <w:r w:rsidRPr="003A241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 </w:t>
      </w:r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>— розчинова суміш, призначена для заповнення швів завширшки 4—15 мм між керамічними і кам'яними плитками (за винятком мармурових), цегляними і фасадними фасонними частинами там, де не потрібні еластичність шва та його хімічна стійкість. Має високу водо- і морозостійкість.</w:t>
      </w:r>
    </w:p>
    <w:p w:rsidR="003A241D" w:rsidRPr="003A241D" w:rsidRDefault="003A241D" w:rsidP="003A24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>Ceresit</w:t>
      </w:r>
      <w:proofErr w:type="spellEnd"/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СЕ 35 </w:t>
      </w:r>
      <w:proofErr w:type="spellStart"/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>Super</w:t>
      </w:r>
      <w:proofErr w:type="spellEnd"/>
      <w:r w:rsidRPr="003A24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рекомендовано застосовувати для заповнення швів у підлогах. Виробляють 9 кольорів.</w:t>
      </w:r>
    </w:p>
    <w:p w:rsidR="003A241D" w:rsidRPr="006457CE" w:rsidRDefault="003A241D" w:rsidP="003A241D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uk-UA" w:eastAsia="ru-RU"/>
        </w:rPr>
      </w:pPr>
      <w:r w:rsidRPr="003A241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uk-UA" w:eastAsia="ru-RU"/>
        </w:rPr>
        <w:t xml:space="preserve">Таблиця </w:t>
      </w:r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uk-UA" w:eastAsia="ru-RU"/>
        </w:rPr>
        <w:t>1</w:t>
      </w:r>
      <w:r w:rsidRPr="003A241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uk-UA" w:eastAsia="ru-RU"/>
        </w:rPr>
        <w:t>. </w:t>
      </w:r>
      <w:r w:rsidRPr="003A241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uk-UA" w:eastAsia="ru-RU"/>
        </w:rPr>
        <w:t>Фізико-механічні характеристики сумішей для заповнення швів</w:t>
      </w:r>
    </w:p>
    <w:tbl>
      <w:tblPr>
        <w:tblStyle w:val="a5"/>
        <w:tblW w:w="8955" w:type="dxa"/>
        <w:tblInd w:w="225" w:type="dxa"/>
        <w:tblLook w:val="04A0" w:firstRow="1" w:lastRow="0" w:firstColumn="1" w:lastColumn="0" w:noHBand="0" w:noVBand="1"/>
      </w:tblPr>
      <w:tblGrid>
        <w:gridCol w:w="4417"/>
        <w:gridCol w:w="1560"/>
        <w:gridCol w:w="1561"/>
        <w:gridCol w:w="1417"/>
      </w:tblGrid>
      <w:tr w:rsidR="00D60A5F" w:rsidTr="00D60A5F">
        <w:trPr>
          <w:trHeight w:val="275"/>
        </w:trPr>
        <w:tc>
          <w:tcPr>
            <w:tcW w:w="4417" w:type="dxa"/>
            <w:vMerge w:val="restart"/>
          </w:tcPr>
          <w:p w:rsidR="00D60A5F" w:rsidRPr="003A241D" w:rsidRDefault="00D60A5F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4538" w:type="dxa"/>
            <w:gridSpan w:val="3"/>
          </w:tcPr>
          <w:p w:rsidR="00D60A5F" w:rsidRPr="003A241D" w:rsidRDefault="00D60A5F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Суміш групи*</w:t>
            </w:r>
          </w:p>
        </w:tc>
      </w:tr>
      <w:tr w:rsidR="00D60A5F" w:rsidTr="00D60A5F">
        <w:trPr>
          <w:trHeight w:val="275"/>
        </w:trPr>
        <w:tc>
          <w:tcPr>
            <w:tcW w:w="4417" w:type="dxa"/>
            <w:vMerge/>
          </w:tcPr>
          <w:p w:rsidR="00D60A5F" w:rsidRPr="003A241D" w:rsidRDefault="00D60A5F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D60A5F" w:rsidRPr="003A241D" w:rsidRDefault="00D60A5F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561" w:type="dxa"/>
          </w:tcPr>
          <w:p w:rsidR="00D60A5F" w:rsidRPr="003A241D" w:rsidRDefault="00D60A5F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417" w:type="dxa"/>
          </w:tcPr>
          <w:p w:rsidR="00D60A5F" w:rsidRPr="003A241D" w:rsidRDefault="00D60A5F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</w:tr>
      <w:tr w:rsidR="00D60A5F" w:rsidTr="00991A11">
        <w:tc>
          <w:tcPr>
            <w:tcW w:w="4417" w:type="dxa"/>
            <w:vMerge w:val="restart"/>
          </w:tcPr>
          <w:p w:rsidR="00D60A5F" w:rsidRDefault="00D60A5F" w:rsidP="003A24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0A5F" w:rsidRPr="003A241D" w:rsidRDefault="00D60A5F" w:rsidP="003A24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Залишок, %, не більше </w:t>
            </w:r>
          </w:p>
          <w:p w:rsidR="00D60A5F" w:rsidRDefault="00D60A5F" w:rsidP="003A24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• на ситі № 0315, %, </w:t>
            </w:r>
          </w:p>
          <w:p w:rsidR="00D60A5F" w:rsidRDefault="00D60A5F" w:rsidP="003A24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• на ситі № 0,63</w:t>
            </w:r>
          </w:p>
        </w:tc>
        <w:tc>
          <w:tcPr>
            <w:tcW w:w="4538" w:type="dxa"/>
            <w:gridSpan w:val="3"/>
          </w:tcPr>
          <w:p w:rsidR="00D60A5F" w:rsidRPr="003A241D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Сухі суміші</w:t>
            </w:r>
          </w:p>
        </w:tc>
      </w:tr>
      <w:tr w:rsidR="003A241D" w:rsidTr="00D60A5F">
        <w:tc>
          <w:tcPr>
            <w:tcW w:w="4417" w:type="dxa"/>
            <w:vMerge/>
          </w:tcPr>
          <w:p w:rsidR="003A241D" w:rsidRPr="003A241D" w:rsidRDefault="003A241D" w:rsidP="003A24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3A241D" w:rsidRDefault="003A241D" w:rsidP="003A241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</w:pPr>
          </w:p>
          <w:p w:rsidR="003A241D" w:rsidRDefault="003A241D" w:rsidP="003A241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  <w:t>1</w:t>
            </w:r>
          </w:p>
          <w:p w:rsidR="003A241D" w:rsidRPr="003A241D" w:rsidRDefault="003A241D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  <w:t>Без залишку</w:t>
            </w:r>
          </w:p>
        </w:tc>
        <w:tc>
          <w:tcPr>
            <w:tcW w:w="1561" w:type="dxa"/>
          </w:tcPr>
          <w:p w:rsidR="003A241D" w:rsidRDefault="003A241D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A241D" w:rsidRDefault="003A241D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3A241D" w:rsidRPr="003A241D" w:rsidRDefault="003A241D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3A241D" w:rsidRDefault="003A241D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A241D" w:rsidRDefault="003A241D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3A241D" w:rsidRPr="003A241D" w:rsidRDefault="003A241D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60A5F" w:rsidTr="00D60A5F">
        <w:tc>
          <w:tcPr>
            <w:tcW w:w="4417" w:type="dxa"/>
          </w:tcPr>
          <w:p w:rsidR="00D60A5F" w:rsidRPr="003A241D" w:rsidRDefault="00D60A5F" w:rsidP="003A24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gridSpan w:val="3"/>
          </w:tcPr>
          <w:p w:rsidR="00D60A5F" w:rsidRPr="00D60A5F" w:rsidRDefault="00D60A5F" w:rsidP="003A241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Розчинові суміші</w:t>
            </w:r>
          </w:p>
        </w:tc>
      </w:tr>
      <w:tr w:rsidR="003A241D" w:rsidTr="00D60A5F">
        <w:tc>
          <w:tcPr>
            <w:tcW w:w="4417" w:type="dxa"/>
          </w:tcPr>
          <w:p w:rsidR="00D60A5F" w:rsidRDefault="00D60A5F" w:rsidP="00D60A5F">
            <w:pPr>
              <w:pStyle w:val="a4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  <w:t xml:space="preserve">Ширина шва, мм </w:t>
            </w:r>
          </w:p>
          <w:p w:rsidR="00D60A5F" w:rsidRDefault="00D60A5F" w:rsidP="00D60A5F">
            <w:pPr>
              <w:pStyle w:val="a4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  <w:t xml:space="preserve">Термін придатності суміші, хв, </w:t>
            </w:r>
          </w:p>
          <w:p w:rsidR="003A241D" w:rsidRPr="003A241D" w:rsidRDefault="00D60A5F" w:rsidP="00D6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  <w:t>не менше</w:t>
            </w:r>
          </w:p>
        </w:tc>
        <w:tc>
          <w:tcPr>
            <w:tcW w:w="1560" w:type="dxa"/>
          </w:tcPr>
          <w:p w:rsidR="003A241D" w:rsidRDefault="00D60A5F" w:rsidP="00D60A5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  <w:t>2-5</w:t>
            </w:r>
          </w:p>
          <w:p w:rsidR="00D60A5F" w:rsidRDefault="00D60A5F" w:rsidP="00D60A5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</w:pPr>
          </w:p>
          <w:p w:rsidR="00D60A5F" w:rsidRPr="003A241D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61" w:type="dxa"/>
          </w:tcPr>
          <w:p w:rsidR="003A241D" w:rsidRDefault="00D60A5F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4-10</w:t>
            </w:r>
          </w:p>
          <w:p w:rsidR="00D60A5F" w:rsidRDefault="00D60A5F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0A5F" w:rsidRPr="003A241D" w:rsidRDefault="00D60A5F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417" w:type="dxa"/>
          </w:tcPr>
          <w:p w:rsidR="003A241D" w:rsidRDefault="00D60A5F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 і більше</w:t>
            </w:r>
          </w:p>
          <w:p w:rsidR="00D60A5F" w:rsidRDefault="00D60A5F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0A5F" w:rsidRPr="003A241D" w:rsidRDefault="00D60A5F" w:rsidP="003A2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D60A5F" w:rsidTr="00D60A5F">
        <w:tc>
          <w:tcPr>
            <w:tcW w:w="4417" w:type="dxa"/>
          </w:tcPr>
          <w:p w:rsidR="00D60A5F" w:rsidRPr="003A241D" w:rsidRDefault="00D60A5F" w:rsidP="003A24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gridSpan w:val="3"/>
          </w:tcPr>
          <w:p w:rsidR="00D60A5F" w:rsidRPr="00D60A5F" w:rsidRDefault="00D60A5F" w:rsidP="003A241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60A5F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Розчини </w:t>
            </w:r>
          </w:p>
        </w:tc>
      </w:tr>
      <w:tr w:rsidR="003A241D" w:rsidTr="00D60A5F">
        <w:tc>
          <w:tcPr>
            <w:tcW w:w="4417" w:type="dxa"/>
          </w:tcPr>
          <w:p w:rsidR="00D60A5F" w:rsidRDefault="00D60A5F" w:rsidP="003A241D">
            <w:pPr>
              <w:pStyle w:val="a4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  <w:t xml:space="preserve">Міцність на стиск, МПа, не менше </w:t>
            </w:r>
          </w:p>
          <w:p w:rsidR="00D60A5F" w:rsidRDefault="00D60A5F" w:rsidP="003A241D">
            <w:pPr>
              <w:pStyle w:val="a4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  <w:t xml:space="preserve">• через 1 добу </w:t>
            </w:r>
          </w:p>
          <w:p w:rsidR="00D60A5F" w:rsidRDefault="00D60A5F" w:rsidP="003A241D">
            <w:pPr>
              <w:pStyle w:val="a4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  <w:lastRenderedPageBreak/>
              <w:t>• через 28 діб</w:t>
            </w:r>
          </w:p>
          <w:p w:rsidR="00D60A5F" w:rsidRDefault="00D60A5F" w:rsidP="003A241D">
            <w:pPr>
              <w:pStyle w:val="a4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  <w:t xml:space="preserve"> Міцність на розтяг при згинанні, МПа, не менше</w:t>
            </w:r>
          </w:p>
          <w:p w:rsidR="00D60A5F" w:rsidRDefault="00D60A5F" w:rsidP="003A241D">
            <w:pPr>
              <w:pStyle w:val="a4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  <w:t xml:space="preserve"> • через 1 добу</w:t>
            </w:r>
          </w:p>
          <w:p w:rsidR="003A241D" w:rsidRPr="003A241D" w:rsidRDefault="00D60A5F" w:rsidP="003A24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  <w:t xml:space="preserve"> • через 28 діб</w:t>
            </w:r>
          </w:p>
        </w:tc>
        <w:tc>
          <w:tcPr>
            <w:tcW w:w="1560" w:type="dxa"/>
          </w:tcPr>
          <w:p w:rsidR="003A241D" w:rsidRDefault="003A241D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60A5F" w:rsidRPr="003A241D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561" w:type="dxa"/>
          </w:tcPr>
          <w:p w:rsidR="003A241D" w:rsidRDefault="003A241D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</w:t>
            </w:r>
          </w:p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60A5F" w:rsidRPr="003A241D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</w:tcPr>
          <w:p w:rsidR="003A241D" w:rsidRDefault="003A241D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</w:t>
            </w:r>
          </w:p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  <w:p w:rsidR="00D60A5F" w:rsidRPr="003A241D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60A5F" w:rsidTr="00D60A5F">
        <w:tc>
          <w:tcPr>
            <w:tcW w:w="4417" w:type="dxa"/>
          </w:tcPr>
          <w:p w:rsidR="00D60A5F" w:rsidRPr="003A241D" w:rsidRDefault="00D60A5F" w:rsidP="003A24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4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  <w:lastRenderedPageBreak/>
              <w:t>Початок експлуатації шва після формування, год</w:t>
            </w:r>
          </w:p>
        </w:tc>
        <w:tc>
          <w:tcPr>
            <w:tcW w:w="1560" w:type="dxa"/>
          </w:tcPr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0A5F" w:rsidRPr="003A241D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561" w:type="dxa"/>
          </w:tcPr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0A5F" w:rsidRPr="003A241D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417" w:type="dxa"/>
          </w:tcPr>
          <w:p w:rsidR="00D60A5F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0A5F" w:rsidRPr="003A241D" w:rsidRDefault="00D60A5F" w:rsidP="00D60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</w:tr>
    </w:tbl>
    <w:p w:rsidR="003A241D" w:rsidRPr="003A241D" w:rsidRDefault="003A241D" w:rsidP="003A241D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* Серед матеріалів </w:t>
      </w:r>
      <w:proofErr w:type="spellStart"/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Ceresit</w:t>
      </w:r>
      <w:proofErr w:type="spellEnd"/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до групи 31 належить СЕ 33 </w:t>
      </w:r>
      <w:proofErr w:type="spellStart"/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Super</w:t>
      </w:r>
      <w:proofErr w:type="spellEnd"/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, до групи 32 — </w:t>
      </w:r>
      <w:r w:rsidRPr="003A241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uk-UA" w:eastAsia="ru-RU"/>
        </w:rPr>
        <w:t>С\&lt;] </w:t>
      </w:r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35 </w:t>
      </w:r>
      <w:proofErr w:type="spellStart"/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Super</w:t>
      </w:r>
      <w:proofErr w:type="spellEnd"/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; до групи 33 — СЕ 37.</w:t>
      </w:r>
    </w:p>
    <w:p w:rsidR="003A241D" w:rsidRPr="003A241D" w:rsidRDefault="003A241D" w:rsidP="003A241D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proofErr w:type="spellStart"/>
      <w:r w:rsidRPr="003A241D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>Ceresit</w:t>
      </w:r>
      <w:proofErr w:type="spellEnd"/>
      <w:r w:rsidRPr="003A241D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 xml:space="preserve"> СЕ 37</w:t>
      </w:r>
      <w:r w:rsidRPr="003A241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uk-UA" w:eastAsia="ru-RU"/>
        </w:rPr>
        <w:t> </w:t>
      </w:r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(сірий еластичний шов) — розчинова суміш сірого кольору, призначена для заповнення швів завширшки 2—15 мм між керамічними і кам'яними плитками (за винятком мармурових).</w:t>
      </w:r>
      <w:r w:rsidR="00D60A5F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</w:t>
      </w:r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Властивості шва дають змогу використовувати його на основах, які зазнають </w:t>
      </w:r>
      <w:proofErr w:type="spellStart"/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деформувань</w:t>
      </w:r>
      <w:proofErr w:type="spellEnd"/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, наприклад на гнучких перегородках, терасах, балконах, підлогах, що підігріваються, і там, де не потрібна хімічна стійкість розчину. Матеріал стійкий до усадки й атмосферного впливу; екологічно чистий.</w:t>
      </w:r>
    </w:p>
    <w:p w:rsidR="003A241D" w:rsidRPr="003A241D" w:rsidRDefault="003A241D" w:rsidP="003A241D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proofErr w:type="spellStart"/>
      <w:r w:rsidRPr="003A241D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>Ceresit</w:t>
      </w:r>
      <w:proofErr w:type="spellEnd"/>
      <w:r w:rsidRPr="003A241D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 xml:space="preserve"> СЕ 40, СЕ 41</w:t>
      </w:r>
      <w:r w:rsidRPr="003A241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uk-UA" w:eastAsia="ru-RU"/>
        </w:rPr>
        <w:t> </w:t>
      </w:r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— ефективні в конструкціях, які постійно перебувають у вологому стані. Мають високий ступінь гідрофобності.</w:t>
      </w:r>
    </w:p>
    <w:p w:rsidR="003A241D" w:rsidRPr="003A241D" w:rsidRDefault="003A241D" w:rsidP="003A241D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proofErr w:type="spellStart"/>
      <w:r w:rsidRPr="003A241D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>Ceresit</w:t>
      </w:r>
      <w:proofErr w:type="spellEnd"/>
      <w:r w:rsidRPr="003A241D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 xml:space="preserve"> СЕ 42</w:t>
      </w:r>
      <w:r w:rsidRPr="003A241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uk-UA" w:eastAsia="ru-RU"/>
        </w:rPr>
        <w:t> </w:t>
      </w:r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(шов для мармуру) — </w:t>
      </w:r>
      <w:proofErr w:type="spellStart"/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швидкотверднуча</w:t>
      </w:r>
      <w:proofErr w:type="spellEnd"/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розчинова суміш, призначена для заповнення швів облицювання завширшки 1 — 8 мм між мармуровими, керамічними та кам'яними плитками в сухих і вологих приміщеннях, зовні будівель. Виробляють 4 кольорів. Суміш не допускає утворення плям на облицювальній плитці з мармуру та інших світлих порід природного каменю. Має високу стійкість до атмосферних впливів.</w:t>
      </w:r>
    </w:p>
    <w:p w:rsidR="003A241D" w:rsidRPr="003A241D" w:rsidRDefault="003A241D" w:rsidP="003A241D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proofErr w:type="spellStart"/>
      <w:r w:rsidRPr="003A241D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>Ceresit</w:t>
      </w:r>
      <w:proofErr w:type="spellEnd"/>
      <w:r w:rsidRPr="003A241D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 xml:space="preserve"> СЕ 44</w:t>
      </w:r>
      <w:r w:rsidRPr="003A241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uk-UA" w:eastAsia="ru-RU"/>
        </w:rPr>
        <w:t> </w:t>
      </w:r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(</w:t>
      </w:r>
      <w:proofErr w:type="spellStart"/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епоксидно</w:t>
      </w:r>
      <w:proofErr w:type="spellEnd"/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-цементний шов) — двокомпонентна цементно-епоксидна мастика сірого кольору для заповнення швів завширшки 2 — 12 мм у сильно навантаженому керамічному, мозаїчному, скляному покритті як усередині, так і зовні споруд. Мастика водо- і морозостійка, економічна; застосовують для заповнення швів у басейнах та водних резервуарах.</w:t>
      </w:r>
    </w:p>
    <w:p w:rsidR="003A241D" w:rsidRPr="003A241D" w:rsidRDefault="003A241D" w:rsidP="003A241D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Початок експлуатації шва через 24 год. Адгезія до всіх основ згідно зі сферою застосування — 1,5 МПа.</w:t>
      </w:r>
    </w:p>
    <w:p w:rsidR="003A241D" w:rsidRPr="003A241D" w:rsidRDefault="003A241D" w:rsidP="003A241D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proofErr w:type="spellStart"/>
      <w:r w:rsidRPr="003A241D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>Ceresit</w:t>
      </w:r>
      <w:proofErr w:type="spellEnd"/>
      <w:r w:rsidRPr="003A241D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 xml:space="preserve"> СЕ 47</w:t>
      </w:r>
      <w:r w:rsidRPr="003A241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uk-UA" w:eastAsia="ru-RU"/>
        </w:rPr>
        <w:t> </w:t>
      </w:r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(хімічно стійкий шов для стін) — епоксидна мастика сірого кольору для заповнення швів керамічного покриття, яке зазнає хімічного впливу. Епоксидний з'єднувальний шов призначений для заповнення швів завширшки 2-12 мм між керамічними, кам'яними, скляними і клінкерними плитками, викладеними на стінах усередині та зовні споруд.</w:t>
      </w:r>
      <w:r w:rsidR="00DF6AEB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 </w:t>
      </w:r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Використовують на об'єктах з метою тривалої експлуатації в хімічно агресивних середовищах — на м'ясокомбінатах, молочних заводах, в акумуляторних боксах, приміщеннях для миття, лабораторіях.</w:t>
      </w:r>
      <w:r w:rsidR="00DF6AEB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 </w:t>
      </w:r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Початок експлуатації шва через 7 год. Адгезія до всіх основ — не менше 2,2 МПа.</w:t>
      </w:r>
    </w:p>
    <w:p w:rsidR="006457CE" w:rsidRDefault="003A241D" w:rsidP="003A241D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proofErr w:type="spellStart"/>
      <w:r w:rsidRPr="003A241D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>Ceresit</w:t>
      </w:r>
      <w:proofErr w:type="spellEnd"/>
      <w:r w:rsidRPr="003A241D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 xml:space="preserve"> СЕ 48</w:t>
      </w:r>
      <w:r w:rsidRPr="003A241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uk-UA" w:eastAsia="ru-RU"/>
        </w:rPr>
        <w:t> </w:t>
      </w:r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(хімічно стійкий шов для підлоги) — епоксидна мастика для заповнення швів керамічної підлоги, яка зазнає хімічного впливу. Епоксидний з'єднувальний шов призначений для заповнення швів завширшки 2-12 мм між керамічними, кам'яними, скляними і клінкерними плитками, викладеними на підлозі </w:t>
      </w:r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lastRenderedPageBreak/>
        <w:t>всередині та зовні споруд.</w:t>
      </w:r>
      <w:r w:rsidR="00DF6AEB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</w:t>
      </w:r>
      <w:r w:rsidRPr="003A241D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Використовують з метою тривалої експлуатації в хімічно агресивних середовищах. Оскільки полімеризація мастики настає через 7 діб, експлуатувати шов можна також через 7 діб. Адгезія до всіх основ — не менше 2, 2 МПа.</w:t>
      </w:r>
      <w:r w:rsidR="00DF6AEB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</w:t>
      </w:r>
    </w:p>
    <w:p w:rsidR="003A241D" w:rsidRPr="006457CE" w:rsidRDefault="003A241D" w:rsidP="003A241D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uk-UA" w:eastAsia="ru-RU"/>
        </w:rPr>
      </w:pPr>
      <w:r w:rsidRPr="003A241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uk-UA" w:eastAsia="ru-RU"/>
        </w:rPr>
        <w:t>Основні технічні характеристики матеріалів для заповнення швів між плитками наведено в табл.</w:t>
      </w:r>
      <w:r w:rsidR="00DF6AEB" w:rsidRPr="006457CE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uk-UA" w:eastAsia="ru-RU"/>
        </w:rPr>
        <w:t xml:space="preserve"> 2</w:t>
      </w:r>
      <w:r w:rsidRPr="003A241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uk-UA" w:eastAsia="ru-RU"/>
        </w:rPr>
        <w:t>.</w:t>
      </w:r>
    </w:p>
    <w:tbl>
      <w:tblPr>
        <w:tblStyle w:val="a5"/>
        <w:tblW w:w="10133" w:type="dxa"/>
        <w:tblInd w:w="-176" w:type="dxa"/>
        <w:tblLook w:val="04A0" w:firstRow="1" w:lastRow="0" w:firstColumn="1" w:lastColumn="0" w:noHBand="0" w:noVBand="1"/>
      </w:tblPr>
      <w:tblGrid>
        <w:gridCol w:w="2552"/>
        <w:gridCol w:w="921"/>
        <w:gridCol w:w="1064"/>
        <w:gridCol w:w="1132"/>
        <w:gridCol w:w="748"/>
        <w:gridCol w:w="823"/>
        <w:gridCol w:w="1062"/>
        <w:gridCol w:w="1127"/>
        <w:gridCol w:w="704"/>
      </w:tblGrid>
      <w:tr w:rsidR="00BD33CD" w:rsidTr="006457CE">
        <w:tc>
          <w:tcPr>
            <w:tcW w:w="2552" w:type="dxa"/>
          </w:tcPr>
          <w:p w:rsidR="00BD33CD" w:rsidRPr="00A83A0D" w:rsidRDefault="00BD33CD" w:rsidP="00A83A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83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7581" w:type="dxa"/>
            <w:gridSpan w:val="8"/>
          </w:tcPr>
          <w:p w:rsidR="00BD33CD" w:rsidRPr="00A83A0D" w:rsidRDefault="00BD33CD" w:rsidP="00A83A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83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Марка матеріалу </w:t>
            </w:r>
            <w:proofErr w:type="spellStart"/>
            <w:r w:rsidRPr="00A83A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Ceresit</w:t>
            </w:r>
            <w:proofErr w:type="spellEnd"/>
          </w:p>
        </w:tc>
      </w:tr>
      <w:tr w:rsidR="006457CE" w:rsidTr="007E1E2B">
        <w:trPr>
          <w:trHeight w:val="155"/>
        </w:trPr>
        <w:tc>
          <w:tcPr>
            <w:tcW w:w="2552" w:type="dxa"/>
          </w:tcPr>
          <w:p w:rsidR="00BD33CD" w:rsidRPr="00BD33CD" w:rsidRDefault="00BD33CD" w:rsidP="00A83A0D">
            <w:pPr>
              <w:pStyle w:val="a4"/>
              <w:rPr>
                <w:lang w:val="uk-UA" w:eastAsia="ru-RU"/>
              </w:rPr>
            </w:pPr>
          </w:p>
        </w:tc>
        <w:tc>
          <w:tcPr>
            <w:tcW w:w="4688" w:type="dxa"/>
            <w:gridSpan w:val="5"/>
          </w:tcPr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lang w:val="uk-UA" w:eastAsia="ru-RU"/>
              </w:rPr>
              <w:t>Суха суміш</w:t>
            </w:r>
          </w:p>
        </w:tc>
        <w:tc>
          <w:tcPr>
            <w:tcW w:w="2893" w:type="dxa"/>
            <w:gridSpan w:val="3"/>
          </w:tcPr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lang w:eastAsia="ru-RU"/>
              </w:rPr>
              <w:t>Мастика</w:t>
            </w:r>
          </w:p>
        </w:tc>
      </w:tr>
      <w:tr w:rsidR="006457CE" w:rsidTr="006457CE">
        <w:tc>
          <w:tcPr>
            <w:tcW w:w="2552" w:type="dxa"/>
          </w:tcPr>
          <w:p w:rsidR="00BD33CD" w:rsidRPr="00BD33CD" w:rsidRDefault="00BD33CD" w:rsidP="00BD33CD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uk-UA" w:eastAsia="ru-RU"/>
              </w:rPr>
            </w:pPr>
          </w:p>
        </w:tc>
        <w:tc>
          <w:tcPr>
            <w:tcW w:w="921" w:type="dxa"/>
            <w:vAlign w:val="center"/>
          </w:tcPr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lang w:val="uk-UA" w:eastAsia="ru-RU"/>
              </w:rPr>
              <w:t>СЕ 33</w:t>
            </w:r>
          </w:p>
        </w:tc>
        <w:tc>
          <w:tcPr>
            <w:tcW w:w="1064" w:type="dxa"/>
            <w:vAlign w:val="center"/>
          </w:tcPr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lang w:val="uk-UA" w:eastAsia="ru-RU"/>
              </w:rPr>
              <w:t>СЕ 35</w:t>
            </w:r>
          </w:p>
        </w:tc>
        <w:tc>
          <w:tcPr>
            <w:tcW w:w="1132" w:type="dxa"/>
            <w:vAlign w:val="center"/>
          </w:tcPr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lang w:val="uk-UA" w:eastAsia="ru-RU"/>
              </w:rPr>
              <w:t>СЕ 37</w:t>
            </w:r>
          </w:p>
        </w:tc>
        <w:tc>
          <w:tcPr>
            <w:tcW w:w="748" w:type="dxa"/>
            <w:vAlign w:val="center"/>
          </w:tcPr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lang w:val="uk-UA" w:eastAsia="ru-RU"/>
              </w:rPr>
              <w:t>СЕ 40</w:t>
            </w:r>
          </w:p>
        </w:tc>
        <w:tc>
          <w:tcPr>
            <w:tcW w:w="823" w:type="dxa"/>
            <w:vAlign w:val="center"/>
          </w:tcPr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lang w:val="uk-UA" w:eastAsia="ru-RU"/>
              </w:rPr>
              <w:t>СЕ 42</w:t>
            </w:r>
          </w:p>
        </w:tc>
        <w:tc>
          <w:tcPr>
            <w:tcW w:w="1062" w:type="dxa"/>
            <w:vAlign w:val="center"/>
          </w:tcPr>
          <w:p w:rsidR="00BD33CD" w:rsidRPr="00BD33CD" w:rsidRDefault="00BD33CD" w:rsidP="00BD33CD">
            <w:pPr>
              <w:pStyle w:val="a4"/>
              <w:ind w:left="-201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33CD">
              <w:rPr>
                <w:rFonts w:ascii="Times New Roman" w:hAnsi="Times New Roman" w:cs="Times New Roman"/>
                <w:lang w:eastAsia="ru-RU"/>
              </w:rPr>
              <w:t>СЕ 44</w:t>
            </w:r>
          </w:p>
        </w:tc>
        <w:tc>
          <w:tcPr>
            <w:tcW w:w="1127" w:type="dxa"/>
            <w:vAlign w:val="center"/>
          </w:tcPr>
          <w:p w:rsidR="00BD33CD" w:rsidRPr="00BD33CD" w:rsidRDefault="00BD33CD" w:rsidP="00BD33CD">
            <w:pPr>
              <w:pStyle w:val="a4"/>
              <w:ind w:left="-201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33CD">
              <w:rPr>
                <w:rFonts w:ascii="Times New Roman" w:hAnsi="Times New Roman" w:cs="Times New Roman"/>
                <w:lang w:eastAsia="ru-RU"/>
              </w:rPr>
              <w:t>СЕ 47</w:t>
            </w:r>
          </w:p>
        </w:tc>
        <w:tc>
          <w:tcPr>
            <w:tcW w:w="704" w:type="dxa"/>
            <w:vAlign w:val="center"/>
          </w:tcPr>
          <w:p w:rsidR="00BD33CD" w:rsidRPr="00BD33CD" w:rsidRDefault="00BD33CD" w:rsidP="00BD33CD">
            <w:pPr>
              <w:pStyle w:val="a4"/>
              <w:ind w:left="-201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33CD">
              <w:rPr>
                <w:rFonts w:ascii="Times New Roman" w:hAnsi="Times New Roman" w:cs="Times New Roman"/>
                <w:lang w:eastAsia="ru-RU"/>
              </w:rPr>
              <w:t>СЕ 48</w:t>
            </w:r>
          </w:p>
        </w:tc>
      </w:tr>
      <w:tr w:rsidR="00BD33CD" w:rsidTr="006457CE">
        <w:tc>
          <w:tcPr>
            <w:tcW w:w="2552" w:type="dxa"/>
            <w:vAlign w:val="center"/>
          </w:tcPr>
          <w:p w:rsidR="00BD33CD" w:rsidRPr="00BD33CD" w:rsidRDefault="00BD33CD" w:rsidP="00BD33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Витрата води для приготування 1 кг розчинової суміші, л</w:t>
            </w:r>
          </w:p>
        </w:tc>
        <w:tc>
          <w:tcPr>
            <w:tcW w:w="921" w:type="dxa"/>
            <w:vAlign w:val="center"/>
          </w:tcPr>
          <w:p w:rsidR="00BD33CD" w:rsidRPr="00BD33CD" w:rsidRDefault="00BD33CD" w:rsidP="00BD33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0,30-0,33</w:t>
            </w:r>
          </w:p>
        </w:tc>
        <w:tc>
          <w:tcPr>
            <w:tcW w:w="1064" w:type="dxa"/>
            <w:vAlign w:val="center"/>
          </w:tcPr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0,18</w:t>
            </w:r>
          </w:p>
        </w:tc>
        <w:tc>
          <w:tcPr>
            <w:tcW w:w="1132" w:type="dxa"/>
            <w:vAlign w:val="center"/>
          </w:tcPr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748" w:type="dxa"/>
            <w:vAlign w:val="center"/>
          </w:tcPr>
          <w:p w:rsidR="00BD33CD" w:rsidRPr="00BD33CD" w:rsidRDefault="00BD33CD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0,32</w:t>
            </w:r>
          </w:p>
        </w:tc>
        <w:tc>
          <w:tcPr>
            <w:tcW w:w="823" w:type="dxa"/>
            <w:vAlign w:val="center"/>
          </w:tcPr>
          <w:p w:rsidR="00BD33CD" w:rsidRPr="00BD33CD" w:rsidRDefault="00BD33CD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0,26</w:t>
            </w:r>
          </w:p>
        </w:tc>
        <w:tc>
          <w:tcPr>
            <w:tcW w:w="1062" w:type="dxa"/>
            <w:vAlign w:val="center"/>
          </w:tcPr>
          <w:p w:rsidR="00BD33CD" w:rsidRPr="00BD33CD" w:rsidRDefault="00BD33CD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27" w:type="dxa"/>
            <w:vAlign w:val="center"/>
          </w:tcPr>
          <w:p w:rsidR="00BD33CD" w:rsidRPr="00BD33CD" w:rsidRDefault="00BD33CD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4" w:type="dxa"/>
            <w:vAlign w:val="center"/>
          </w:tcPr>
          <w:p w:rsidR="00BD33CD" w:rsidRPr="00BD33CD" w:rsidRDefault="00BD33CD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BD33CD" w:rsidTr="006457CE">
        <w:tc>
          <w:tcPr>
            <w:tcW w:w="2552" w:type="dxa"/>
            <w:vAlign w:val="center"/>
          </w:tcPr>
          <w:p w:rsidR="00BD33CD" w:rsidRDefault="00BD33CD" w:rsidP="00BD33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Склад для </w:t>
            </w:r>
            <w:r w:rsidRPr="00BD3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мастики А : В,</w:t>
            </w:r>
          </w:p>
          <w:p w:rsidR="00BD33CD" w:rsidRDefault="00BD33CD" w:rsidP="00BD3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частин</w:t>
            </w:r>
            <w:r w:rsidRPr="00BD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3CD" w:rsidRDefault="00BD33CD" w:rsidP="00BD3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</w:rPr>
              <w:t>• компонент А</w:t>
            </w:r>
          </w:p>
          <w:p w:rsidR="00BD33CD" w:rsidRPr="00BD33CD" w:rsidRDefault="00BD33CD" w:rsidP="00BD33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</w:rPr>
              <w:t>• компонент В</w:t>
            </w:r>
          </w:p>
        </w:tc>
        <w:tc>
          <w:tcPr>
            <w:tcW w:w="921" w:type="dxa"/>
            <w:vAlign w:val="center"/>
          </w:tcPr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vAlign w:val="center"/>
          </w:tcPr>
          <w:p w:rsid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2" w:type="dxa"/>
            <w:vAlign w:val="center"/>
          </w:tcPr>
          <w:p w:rsid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8" w:type="dxa"/>
            <w:vAlign w:val="center"/>
          </w:tcPr>
          <w:p w:rsidR="00BD33CD" w:rsidRP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Default="008D5E93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Default="008D5E93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Default="008D5E93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Default="008D5E93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E93" w:rsidRDefault="008D5E93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D5E93" w:rsidRPr="008D5E93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2" w:type="dxa"/>
            <w:vAlign w:val="center"/>
          </w:tcPr>
          <w:p w:rsidR="00BD33CD" w:rsidRPr="008D5E93" w:rsidRDefault="00BD33CD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Pr="008D5E93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Pr="008D5E93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Pr="008D5E93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Pr="008D5E93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5E93" w:rsidRPr="008D5E93" w:rsidRDefault="008D5E93" w:rsidP="008D5E93">
            <w:pPr>
              <w:pStyle w:val="a4"/>
              <w:jc w:val="center"/>
              <w:rPr>
                <w:lang w:val="uk-UA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Default="008D5E93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Default="008D5E93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Default="008D5E93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Default="008D5E93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Default="008D5E93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8D5E93" w:rsidRPr="008D5E93" w:rsidRDefault="008D5E93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4" w:type="dxa"/>
          </w:tcPr>
          <w:p w:rsidR="00BD33CD" w:rsidRDefault="00BD33CD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Default="008D5E93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Default="008D5E93" w:rsidP="00BD3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93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8D5E93" w:rsidRPr="008D5E93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457CE" w:rsidTr="006457CE">
        <w:tc>
          <w:tcPr>
            <w:tcW w:w="2552" w:type="dxa"/>
            <w:vAlign w:val="center"/>
          </w:tcPr>
          <w:p w:rsidR="00BD33CD" w:rsidRPr="00BD33CD" w:rsidRDefault="00BD33CD" w:rsidP="00BD33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придатності розчинової суміші, хв</w:t>
            </w:r>
          </w:p>
        </w:tc>
        <w:tc>
          <w:tcPr>
            <w:tcW w:w="921" w:type="dxa"/>
            <w:vAlign w:val="bottom"/>
          </w:tcPr>
          <w:p w:rsidR="00BD33CD" w:rsidRPr="008D5E93" w:rsidRDefault="008D5E93" w:rsidP="008D5E93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064" w:type="dxa"/>
            <w:vAlign w:val="bottom"/>
          </w:tcPr>
          <w:p w:rsidR="00BD33CD" w:rsidRPr="008D5E93" w:rsidRDefault="008D5E93" w:rsidP="008D5E93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132" w:type="dxa"/>
            <w:vAlign w:val="bottom"/>
          </w:tcPr>
          <w:p w:rsidR="00BD33CD" w:rsidRPr="008D5E93" w:rsidRDefault="008D5E93" w:rsidP="008D5E93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48" w:type="dxa"/>
            <w:vAlign w:val="bottom"/>
          </w:tcPr>
          <w:p w:rsidR="00BD33CD" w:rsidRPr="008D5E93" w:rsidRDefault="008D5E93" w:rsidP="008D5E93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23" w:type="dxa"/>
            <w:vAlign w:val="bottom"/>
          </w:tcPr>
          <w:p w:rsidR="00BD33CD" w:rsidRPr="008D5E93" w:rsidRDefault="008D5E93" w:rsidP="008D5E93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62" w:type="dxa"/>
            <w:vAlign w:val="bottom"/>
          </w:tcPr>
          <w:p w:rsidR="00BD33CD" w:rsidRPr="008D5E93" w:rsidRDefault="008D5E93" w:rsidP="008D5E93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127" w:type="dxa"/>
            <w:vAlign w:val="bottom"/>
          </w:tcPr>
          <w:p w:rsidR="00BD33CD" w:rsidRPr="008D5E93" w:rsidRDefault="008D5E93" w:rsidP="008D5E93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4" w:type="dxa"/>
            <w:vAlign w:val="bottom"/>
          </w:tcPr>
          <w:p w:rsidR="00BD33CD" w:rsidRPr="008D5E93" w:rsidRDefault="008D5E93" w:rsidP="008D5E93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8D5E93" w:rsidTr="006457CE">
        <w:tc>
          <w:tcPr>
            <w:tcW w:w="2552" w:type="dxa"/>
            <w:vAlign w:val="center"/>
          </w:tcPr>
          <w:p w:rsidR="008D5E93" w:rsidRPr="00BD33CD" w:rsidRDefault="008D5E93" w:rsidP="00BD33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Температура основи під час застосування розчинової суміші, °С</w:t>
            </w:r>
          </w:p>
        </w:tc>
        <w:tc>
          <w:tcPr>
            <w:tcW w:w="7581" w:type="dxa"/>
            <w:gridSpan w:val="8"/>
            <w:vAlign w:val="bottom"/>
          </w:tcPr>
          <w:p w:rsidR="008D5E93" w:rsidRPr="00BD33CD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-50...+30</w:t>
            </w:r>
          </w:p>
        </w:tc>
      </w:tr>
      <w:tr w:rsidR="008D5E93" w:rsidTr="006457CE">
        <w:tc>
          <w:tcPr>
            <w:tcW w:w="2552" w:type="dxa"/>
            <w:vAlign w:val="center"/>
          </w:tcPr>
          <w:p w:rsidR="008D5E93" w:rsidRPr="00BD33CD" w:rsidRDefault="008D5E93" w:rsidP="00BD33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Температура експлуатації, °С</w:t>
            </w:r>
          </w:p>
        </w:tc>
        <w:tc>
          <w:tcPr>
            <w:tcW w:w="4688" w:type="dxa"/>
            <w:gridSpan w:val="5"/>
            <w:vAlign w:val="bottom"/>
          </w:tcPr>
          <w:p w:rsidR="008D5E93" w:rsidRPr="00BD33CD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-50...+70</w:t>
            </w:r>
          </w:p>
        </w:tc>
        <w:tc>
          <w:tcPr>
            <w:tcW w:w="1062" w:type="dxa"/>
            <w:vAlign w:val="bottom"/>
          </w:tcPr>
          <w:p w:rsidR="008D5E93" w:rsidRPr="008D5E93" w:rsidRDefault="008D5E93" w:rsidP="008D5E93">
            <w:pPr>
              <w:pStyle w:val="a4"/>
              <w:ind w:left="-66" w:right="-70" w:firstLine="66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D5E93">
              <w:rPr>
                <w:rFonts w:ascii="Times New Roman" w:hAnsi="Times New Roman" w:cs="Times New Roman"/>
                <w:lang w:val="uk-UA" w:eastAsia="ru-RU"/>
              </w:rPr>
              <w:t>-20..+100</w:t>
            </w:r>
          </w:p>
        </w:tc>
        <w:tc>
          <w:tcPr>
            <w:tcW w:w="1831" w:type="dxa"/>
            <w:gridSpan w:val="2"/>
            <w:vAlign w:val="bottom"/>
          </w:tcPr>
          <w:p w:rsidR="008D5E93" w:rsidRPr="00BD33CD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-50...+70</w:t>
            </w:r>
          </w:p>
        </w:tc>
      </w:tr>
      <w:tr w:rsidR="006457CE" w:rsidTr="006457CE">
        <w:tc>
          <w:tcPr>
            <w:tcW w:w="2552" w:type="dxa"/>
            <w:vAlign w:val="center"/>
          </w:tcPr>
          <w:p w:rsidR="00BD33CD" w:rsidRPr="00BD33CD" w:rsidRDefault="00BD33CD" w:rsidP="00BD33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Витрата розчинової суміші залежно від розміру плитки і ширини шва облицювання, кг/м</w:t>
            </w:r>
            <w:r w:rsidRPr="00BD33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21" w:type="dxa"/>
            <w:vAlign w:val="bottom"/>
          </w:tcPr>
          <w:p w:rsidR="00BD33CD" w:rsidRPr="008D5E93" w:rsidRDefault="00BD33CD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0,3-0,5</w:t>
            </w:r>
          </w:p>
        </w:tc>
        <w:tc>
          <w:tcPr>
            <w:tcW w:w="1064" w:type="dxa"/>
            <w:vAlign w:val="bottom"/>
          </w:tcPr>
          <w:p w:rsidR="00BD33CD" w:rsidRPr="008D5E93" w:rsidRDefault="00BD33CD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0,6-1,2</w:t>
            </w:r>
          </w:p>
        </w:tc>
        <w:tc>
          <w:tcPr>
            <w:tcW w:w="1132" w:type="dxa"/>
            <w:vAlign w:val="bottom"/>
          </w:tcPr>
          <w:p w:rsidR="00BD33CD" w:rsidRPr="008D5E93" w:rsidRDefault="00BD33CD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0,7-1,0</w:t>
            </w:r>
          </w:p>
        </w:tc>
        <w:tc>
          <w:tcPr>
            <w:tcW w:w="748" w:type="dxa"/>
            <w:vAlign w:val="bottom"/>
          </w:tcPr>
          <w:p w:rsidR="00BD33CD" w:rsidRPr="008D5E93" w:rsidRDefault="00BD33CD" w:rsidP="008D5E93">
            <w:pPr>
              <w:pStyle w:val="a4"/>
              <w:ind w:left="-177" w:right="-13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D5E9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0,4-0,7</w:t>
            </w:r>
          </w:p>
        </w:tc>
        <w:tc>
          <w:tcPr>
            <w:tcW w:w="823" w:type="dxa"/>
            <w:vAlign w:val="bottom"/>
          </w:tcPr>
          <w:p w:rsidR="00BD33CD" w:rsidRPr="008D5E93" w:rsidRDefault="00BD33CD" w:rsidP="008D5E93">
            <w:pPr>
              <w:pStyle w:val="a4"/>
              <w:ind w:left="-92" w:right="-14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D5E9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0,35-0,50</w:t>
            </w:r>
          </w:p>
        </w:tc>
        <w:tc>
          <w:tcPr>
            <w:tcW w:w="1062" w:type="dxa"/>
            <w:vAlign w:val="bottom"/>
          </w:tcPr>
          <w:p w:rsidR="00BD33CD" w:rsidRPr="008D5E93" w:rsidRDefault="00BD33CD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1,1-1,6</w:t>
            </w:r>
          </w:p>
        </w:tc>
        <w:tc>
          <w:tcPr>
            <w:tcW w:w="1127" w:type="dxa"/>
            <w:vAlign w:val="bottom"/>
          </w:tcPr>
          <w:p w:rsidR="00BD33CD" w:rsidRPr="008D5E93" w:rsidRDefault="00BD33CD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0,8-1,4</w:t>
            </w:r>
          </w:p>
        </w:tc>
        <w:tc>
          <w:tcPr>
            <w:tcW w:w="704" w:type="dxa"/>
            <w:vAlign w:val="bottom"/>
          </w:tcPr>
          <w:p w:rsidR="00BD33CD" w:rsidRPr="008D5E93" w:rsidRDefault="00BD33CD" w:rsidP="008D5E93">
            <w:pPr>
              <w:pStyle w:val="a4"/>
              <w:ind w:left="-29" w:right="-187" w:hanging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5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0,8-1,4</w:t>
            </w:r>
          </w:p>
        </w:tc>
      </w:tr>
      <w:tr w:rsidR="008D5E93" w:rsidTr="006457CE">
        <w:tc>
          <w:tcPr>
            <w:tcW w:w="2552" w:type="dxa"/>
            <w:vAlign w:val="center"/>
          </w:tcPr>
          <w:p w:rsidR="008D5E93" w:rsidRDefault="008D5E93" w:rsidP="00BD33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Міцність зчеплення з основою, МПа, не менше</w:t>
            </w:r>
          </w:p>
          <w:p w:rsidR="008D5E93" w:rsidRDefault="008D5E93" w:rsidP="00BD33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• бетонною </w:t>
            </w:r>
          </w:p>
          <w:p w:rsidR="008D5E93" w:rsidRPr="00BD33CD" w:rsidRDefault="008D5E93" w:rsidP="00BD33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• сталевою</w:t>
            </w:r>
          </w:p>
        </w:tc>
        <w:tc>
          <w:tcPr>
            <w:tcW w:w="4688" w:type="dxa"/>
            <w:gridSpan w:val="5"/>
            <w:vAlign w:val="center"/>
          </w:tcPr>
          <w:p w:rsidR="008D5E93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Через 28 діб  </w:t>
            </w:r>
          </w:p>
          <w:p w:rsidR="008D5E93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D5E93" w:rsidRPr="00BD33CD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 0,8</w:t>
            </w:r>
          </w:p>
        </w:tc>
        <w:tc>
          <w:tcPr>
            <w:tcW w:w="2893" w:type="dxa"/>
            <w:gridSpan w:val="3"/>
            <w:vAlign w:val="center"/>
          </w:tcPr>
          <w:p w:rsidR="008D5E93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457CE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Через 7 діб</w:t>
            </w:r>
          </w:p>
          <w:p w:rsidR="008D5E93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  </w:t>
            </w:r>
          </w:p>
          <w:p w:rsidR="008D5E93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2,2</w:t>
            </w:r>
          </w:p>
          <w:p w:rsidR="008D5E93" w:rsidRPr="00BD33CD" w:rsidRDefault="008D5E93" w:rsidP="008D5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2,2</w:t>
            </w:r>
          </w:p>
        </w:tc>
      </w:tr>
    </w:tbl>
    <w:p w:rsidR="006457CE" w:rsidRDefault="006457CE" w:rsidP="006457CE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Домашнє завдання: </w:t>
      </w:r>
    </w:p>
    <w:p w:rsidR="00A16A97" w:rsidRPr="00A83A0D" w:rsidRDefault="00A83A0D" w:rsidP="001253CF">
      <w:pPr>
        <w:pStyle w:val="a3"/>
        <w:numPr>
          <w:ilvl w:val="0"/>
          <w:numId w:val="7"/>
        </w:num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A0D">
        <w:rPr>
          <w:rFonts w:ascii="Times New Roman" w:hAnsi="Times New Roman" w:cs="Times New Roman"/>
          <w:sz w:val="24"/>
          <w:szCs w:val="24"/>
          <w:lang w:val="uk-UA"/>
        </w:rPr>
        <w:t xml:space="preserve">Користуючись підручником Є.К. </w:t>
      </w:r>
      <w:proofErr w:type="spellStart"/>
      <w:r w:rsidRPr="00A83A0D">
        <w:rPr>
          <w:rFonts w:ascii="Times New Roman" w:hAnsi="Times New Roman" w:cs="Times New Roman"/>
          <w:sz w:val="24"/>
          <w:szCs w:val="24"/>
          <w:lang w:val="uk-UA"/>
        </w:rPr>
        <w:t>Карапузов</w:t>
      </w:r>
      <w:proofErr w:type="spellEnd"/>
      <w:r w:rsidRPr="00A83A0D">
        <w:rPr>
          <w:rFonts w:ascii="Times New Roman" w:hAnsi="Times New Roman" w:cs="Times New Roman"/>
          <w:sz w:val="24"/>
          <w:szCs w:val="24"/>
          <w:lang w:val="uk-UA"/>
        </w:rPr>
        <w:t xml:space="preserve"> «Матеріали і технології в сучасному будівництві» (§17.4 Плитки, </w:t>
      </w:r>
      <w:proofErr w:type="spellStart"/>
      <w:r w:rsidRPr="00A83A0D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spellEnd"/>
      <w:r w:rsidRPr="00A83A0D">
        <w:rPr>
          <w:rFonts w:ascii="Times New Roman" w:hAnsi="Times New Roman" w:cs="Times New Roman"/>
          <w:sz w:val="24"/>
          <w:szCs w:val="24"/>
          <w:lang w:val="uk-UA"/>
        </w:rPr>
        <w:t xml:space="preserve">. 210-211) та мережею </w:t>
      </w:r>
      <w:proofErr w:type="spellStart"/>
      <w:r w:rsidRPr="00A83A0D">
        <w:rPr>
          <w:rFonts w:ascii="Times New Roman" w:hAnsi="Times New Roman" w:cs="Times New Roman"/>
          <w:sz w:val="24"/>
          <w:szCs w:val="24"/>
          <w:lang w:val="uk-UA"/>
        </w:rPr>
        <w:t>Internet</w:t>
      </w:r>
      <w:proofErr w:type="spellEnd"/>
      <w:r w:rsidRPr="00A83A0D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F8496B" w:rsidRPr="00A83A0D">
        <w:rPr>
          <w:rFonts w:ascii="Times New Roman" w:hAnsi="Times New Roman" w:cs="Times New Roman"/>
          <w:sz w:val="24"/>
          <w:szCs w:val="24"/>
          <w:lang w:val="uk-UA"/>
        </w:rPr>
        <w:t xml:space="preserve">працювати матеріал, законспектувати основні </w:t>
      </w:r>
      <w:r w:rsidR="006457CE" w:rsidRPr="00A83A0D">
        <w:rPr>
          <w:rFonts w:ascii="Times New Roman" w:hAnsi="Times New Roman" w:cs="Times New Roman"/>
          <w:sz w:val="24"/>
          <w:szCs w:val="24"/>
          <w:lang w:val="uk-UA"/>
        </w:rPr>
        <w:t>властивості сумішей та таблиці № 1,2.</w:t>
      </w:r>
    </w:p>
    <w:p w:rsidR="007E1E2B" w:rsidRPr="00B1093E" w:rsidRDefault="00A83A0D" w:rsidP="00B1093E">
      <w:pPr>
        <w:pStyle w:val="a3"/>
        <w:numPr>
          <w:ilvl w:val="0"/>
          <w:numId w:val="7"/>
        </w:numPr>
        <w:shd w:val="clear" w:color="auto" w:fill="FFFFFF"/>
        <w:spacing w:before="225" w:after="100" w:afterAutospacing="1" w:line="288" w:lineRule="atLeast"/>
        <w:ind w:right="5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093E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Контрольна перевірочна робота з теми «Матеріали для кріплення плиток»</w:t>
      </w: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Default="00D9584E" w:rsidP="00D9584E">
      <w:pPr>
        <w:pStyle w:val="a3"/>
        <w:numPr>
          <w:ilvl w:val="0"/>
          <w:numId w:val="9"/>
        </w:numPr>
        <w:shd w:val="clear" w:color="auto" w:fill="FFFFFF"/>
        <w:spacing w:before="225" w:after="100" w:afterAutospacing="1" w:line="288" w:lineRule="atLeast"/>
        <w:ind w:left="142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Дайте правильну відповідь на запитання</w:t>
      </w:r>
      <w:r w:rsidR="00C047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</w:t>
      </w:r>
      <w:r w:rsidR="00C04766" w:rsidRPr="00C04766">
        <w:rPr>
          <w:rFonts w:ascii="Times New Roman" w:hAnsi="Times New Roman" w:cs="Times New Roman"/>
          <w:i/>
          <w:sz w:val="24"/>
          <w:szCs w:val="24"/>
          <w:lang w:val="uk-UA"/>
        </w:rPr>
        <w:t>кожна правильна відповідь – 1 бал</w:t>
      </w:r>
      <w:r w:rsidR="00C04766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D9584E" w:rsidRDefault="00D9584E" w:rsidP="00D9584E">
      <w:pPr>
        <w:pStyle w:val="a3"/>
        <w:numPr>
          <w:ilvl w:val="0"/>
          <w:numId w:val="10"/>
        </w:numPr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84E">
        <w:rPr>
          <w:rFonts w:ascii="Times New Roman" w:hAnsi="Times New Roman" w:cs="Times New Roman"/>
          <w:sz w:val="24"/>
          <w:szCs w:val="24"/>
          <w:lang w:val="uk-UA"/>
        </w:rPr>
        <w:t xml:space="preserve">У якому вигляді виготовляють </w:t>
      </w:r>
      <w:proofErr w:type="spellStart"/>
      <w:r w:rsidRPr="00D9584E">
        <w:rPr>
          <w:rFonts w:ascii="Times New Roman" w:hAnsi="Times New Roman" w:cs="Times New Roman"/>
          <w:sz w:val="24"/>
          <w:szCs w:val="24"/>
          <w:lang w:val="uk-UA"/>
        </w:rPr>
        <w:t>клеючі</w:t>
      </w:r>
      <w:proofErr w:type="spellEnd"/>
      <w:r w:rsidRPr="00D9584E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 для облицювання?</w:t>
      </w:r>
      <w:r w:rsidR="00984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093E" w:rsidRDefault="00B1093E" w:rsidP="00B1093E">
      <w:pPr>
        <w:pStyle w:val="a3"/>
        <w:numPr>
          <w:ilvl w:val="0"/>
          <w:numId w:val="10"/>
        </w:numPr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Коротко опишіть призначення клейових сумішей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Церезіт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СМ11, СМ14, СМ16.</w:t>
      </w:r>
    </w:p>
    <w:p w:rsidR="00B1093E" w:rsidRDefault="00B1093E" w:rsidP="00B1093E">
      <w:pPr>
        <w:pStyle w:val="a3"/>
        <w:numPr>
          <w:ilvl w:val="0"/>
          <w:numId w:val="10"/>
        </w:numPr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093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Які клейові суміші призначені для облицювання поверхонь із підвищеною щільністю? </w:t>
      </w:r>
    </w:p>
    <w:p w:rsidR="00984ADA" w:rsidRPr="00984ADA" w:rsidRDefault="00B1093E" w:rsidP="00984ADA">
      <w:pPr>
        <w:pStyle w:val="a3"/>
        <w:numPr>
          <w:ilvl w:val="0"/>
          <w:numId w:val="10"/>
        </w:numPr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093E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матеріал </w:t>
      </w:r>
      <w:proofErr w:type="spellStart"/>
      <w:r w:rsidRPr="00B1093E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>Ceresit</w:t>
      </w:r>
      <w:proofErr w:type="spellEnd"/>
      <w:r w:rsidRPr="00B1093E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 xml:space="preserve"> СЕ 42.</w:t>
      </w:r>
      <w:r w:rsidRPr="00B1093E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  <w:t xml:space="preserve"> </w:t>
      </w:r>
    </w:p>
    <w:p w:rsidR="00984ADA" w:rsidRPr="00984ADA" w:rsidRDefault="00B1093E" w:rsidP="00984ADA">
      <w:pPr>
        <w:pStyle w:val="a3"/>
        <w:numPr>
          <w:ilvl w:val="0"/>
          <w:numId w:val="10"/>
        </w:numPr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ADA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  <w:t>Якими є суміші для заповнення швів між плитками під час облицювання?</w:t>
      </w:r>
    </w:p>
    <w:p w:rsidR="00B1093E" w:rsidRDefault="00B1093E" w:rsidP="00984ADA">
      <w:pPr>
        <w:pStyle w:val="a3"/>
        <w:numPr>
          <w:ilvl w:val="0"/>
          <w:numId w:val="10"/>
        </w:numPr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ADA">
        <w:rPr>
          <w:rFonts w:ascii="Times New Roman" w:hAnsi="Times New Roman" w:cs="Times New Roman"/>
          <w:sz w:val="24"/>
          <w:szCs w:val="24"/>
          <w:lang w:val="uk-UA"/>
        </w:rPr>
        <w:t>Які найпоширеніші властивості швів серед вказаних вище сумішей?</w:t>
      </w:r>
    </w:p>
    <w:p w:rsidR="00984ADA" w:rsidRPr="00984ADA" w:rsidRDefault="00984ADA" w:rsidP="00984ADA">
      <w:pPr>
        <w:pStyle w:val="a3"/>
        <w:numPr>
          <w:ilvl w:val="0"/>
          <w:numId w:val="10"/>
        </w:numPr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Наведіть склад та співвідношення компонентів композиції </w:t>
      </w:r>
      <w:proofErr w:type="spellStart"/>
      <w:r w:rsidRPr="00B1093E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>Ceresit</w:t>
      </w:r>
      <w:proofErr w:type="spellEnd"/>
      <w:r w:rsidRPr="00B1093E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en-US" w:eastAsia="ru-RU"/>
        </w:rPr>
        <w:t>U</w:t>
      </w:r>
      <w:r w:rsidRPr="00B1093E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 xml:space="preserve"> </w:t>
      </w:r>
      <w:r w:rsidRPr="00984ADA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>23</w:t>
      </w:r>
      <w:r w:rsidRPr="00B1093E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uk-UA" w:eastAsia="ru-RU"/>
        </w:rPr>
        <w:t>.</w:t>
      </w:r>
    </w:p>
    <w:p w:rsidR="00984ADA" w:rsidRPr="00984ADA" w:rsidRDefault="00984ADA" w:rsidP="00984ADA">
      <w:pPr>
        <w:pStyle w:val="a3"/>
        <w:numPr>
          <w:ilvl w:val="0"/>
          <w:numId w:val="10"/>
        </w:numPr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  <w:t>Якими сумішами заповнюють шви між плитками?</w:t>
      </w:r>
    </w:p>
    <w:p w:rsidR="00984ADA" w:rsidRPr="00984ADA" w:rsidRDefault="00984ADA" w:rsidP="00984ADA">
      <w:pPr>
        <w:pStyle w:val="a3"/>
        <w:numPr>
          <w:ilvl w:val="0"/>
          <w:numId w:val="10"/>
        </w:numPr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  <w:t>Як поділяють керамічні плитки за призначенням?</w:t>
      </w:r>
    </w:p>
    <w:p w:rsidR="00984ADA" w:rsidRPr="00C04766" w:rsidRDefault="00C04766" w:rsidP="00984ADA">
      <w:pPr>
        <w:pStyle w:val="a3"/>
        <w:numPr>
          <w:ilvl w:val="0"/>
          <w:numId w:val="10"/>
        </w:numPr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  <w:t>Що таке теракотові плитки?</w:t>
      </w:r>
    </w:p>
    <w:p w:rsidR="00C04766" w:rsidRPr="00C04766" w:rsidRDefault="00C04766" w:rsidP="00984ADA">
      <w:pPr>
        <w:pStyle w:val="a3"/>
        <w:numPr>
          <w:ilvl w:val="0"/>
          <w:numId w:val="10"/>
        </w:numPr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  <w:t>Якою сумішшю заповнюють шви завширшки від 2 до 5 мм, коли не потрібна еластичність шва?</w:t>
      </w:r>
    </w:p>
    <w:p w:rsidR="00B1093E" w:rsidRPr="00C04766" w:rsidRDefault="00C04766" w:rsidP="00E457F8">
      <w:pPr>
        <w:pStyle w:val="a3"/>
        <w:numPr>
          <w:ilvl w:val="0"/>
          <w:numId w:val="10"/>
        </w:numPr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766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  <w:t>Який склад штучних облицювальних каменів?</w:t>
      </w: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  <w:t xml:space="preserve">Виконанні завдання та контрольну перевірну роботу надсилайте на </w:t>
      </w:r>
      <w:proofErr w:type="spellStart"/>
      <w:r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  <w:t xml:space="preserve"> за телефоном +380990272679. Бажаю успіхів!</w:t>
      </w: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C04766" w:rsidRPr="00C04766" w:rsidRDefault="00C04766" w:rsidP="00C04766">
      <w:pPr>
        <w:pStyle w:val="a3"/>
        <w:shd w:val="clear" w:color="auto" w:fill="FFFFFF"/>
        <w:spacing w:before="225" w:after="100" w:afterAutospacing="1" w:line="288" w:lineRule="atLeast"/>
        <w:ind w:left="426" w:right="525"/>
        <w:jc w:val="both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val="uk-UA" w:eastAsia="ru-RU"/>
        </w:rPr>
      </w:pP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584E" w:rsidRPr="00D9584E" w:rsidRDefault="00D9584E" w:rsidP="007E1E2B">
      <w:pPr>
        <w:pStyle w:val="a3"/>
        <w:shd w:val="clear" w:color="auto" w:fill="FFFFFF"/>
        <w:spacing w:before="225" w:after="100" w:afterAutospacing="1" w:line="288" w:lineRule="atLeast"/>
        <w:ind w:left="945" w:right="5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22A83" w:rsidRPr="00222A83" w:rsidRDefault="00222A83" w:rsidP="00222A8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A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Група: ШМ-5</w:t>
      </w:r>
      <w:r w:rsidR="00A83A0D" w:rsidRPr="00A83A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3A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83A0D" w:rsidRPr="00F8496B">
        <w:rPr>
          <w:rFonts w:ascii="Times New Roman" w:hAnsi="Times New Roman" w:cs="Times New Roman"/>
          <w:b/>
          <w:sz w:val="28"/>
          <w:szCs w:val="28"/>
          <w:lang w:val="uk-UA"/>
        </w:rPr>
        <w:t>Дата:  1</w:t>
      </w:r>
      <w:r w:rsidR="00A83A0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83A0D"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222A83" w:rsidRPr="00F8496B" w:rsidRDefault="00222A83" w:rsidP="00222A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Матеріалознавство </w:t>
      </w:r>
    </w:p>
    <w:p w:rsidR="00222A83" w:rsidRDefault="00222A83" w:rsidP="00222A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C04766">
        <w:rPr>
          <w:rFonts w:ascii="Times New Roman" w:hAnsi="Times New Roman" w:cs="Times New Roman"/>
          <w:b/>
          <w:i/>
          <w:sz w:val="28"/>
          <w:szCs w:val="28"/>
          <w:lang w:val="uk-UA"/>
        </w:rPr>
        <w:t>Рулонні гідроізоляційні матеріали</w:t>
      </w:r>
    </w:p>
    <w:p w:rsidR="008E7D07" w:rsidRPr="008E7D07" w:rsidRDefault="008E7D07" w:rsidP="008E7D07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r w:rsidRPr="008E7D07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uk-UA" w:eastAsia="ru-RU"/>
        </w:rPr>
        <w:t>Загальні відомості про гідроізоляцію.</w:t>
      </w:r>
    </w:p>
    <w:p w:rsidR="008E7D07" w:rsidRPr="008E7D07" w:rsidRDefault="008E7D07" w:rsidP="007C444D">
      <w:pPr>
        <w:spacing w:before="150" w:after="150"/>
        <w:ind w:right="150" w:firstLine="55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Довговічність i якість будівельної продукції — будинків i споруд різного призначення залежать від багатьох чинників, які діють як під час будівництва, так i впродовж </w:t>
      </w:r>
      <w:r w:rsidR="008E704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експлуатації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</w:t>
      </w:r>
      <w:r w:rsidR="008E704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об’єктів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. Серед них i якість будівельних матеріалів, i ефективність прийнятих рішень, i шкідливий вплив чинників навколишнього середовища, насамперед вологи.</w:t>
      </w:r>
    </w:p>
    <w:p w:rsidR="008E7D07" w:rsidRPr="008E7D07" w:rsidRDefault="008E7D07" w:rsidP="007C444D">
      <w:pPr>
        <w:spacing w:before="150" w:after="150"/>
        <w:ind w:right="150" w:firstLine="55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Протягом свого існування будинки постійно піддаються впливу вологи різного походження — атмосферних опадів, </w:t>
      </w:r>
      <w:r w:rsidR="008E704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ґрунтових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вод, конденсату, що утворюється на поверхнях </w:t>
      </w:r>
      <w:r w:rsidR="008E704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елементів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будівлі через зміну температур у ній. Сирість, що акумулюється в матеріалах огороджувальних конструкцій i фундаментів за рахунок капілярного підсмоктування, конденсування, зміна тиску,</w:t>
      </w:r>
      <w:r w:rsidR="008E704A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хімічна 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i біологічна корозія тощо порушує мікроклімат приміщень, знижує теплоізоляційні властивості матеріалів, погіршує їхні </w:t>
      </w:r>
      <w:r w:rsidR="008E704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міцності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характеристики i, як наслідок, спричинює передчасне </w:t>
      </w:r>
      <w:r w:rsidR="008E704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їх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</w:t>
      </w:r>
      <w:r w:rsidR="008E704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руйнування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.</w:t>
      </w:r>
    </w:p>
    <w:p w:rsidR="008E7D07" w:rsidRPr="008E7D07" w:rsidRDefault="008E7D07" w:rsidP="007C444D">
      <w:pPr>
        <w:spacing w:before="150" w:after="150"/>
        <w:ind w:right="150" w:firstLine="55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Є чимало способів захисту огороджувальних та інших конструк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softHyphen/>
        <w:t xml:space="preserve">цій будинку від впливу вологи, але економічно </w:t>
      </w:r>
      <w:r w:rsidR="008E704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найбільш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виправданими є гідроізоляція, гідрофобізація i герметизація. Вони не є взаємозамінними i застосовуються залежно від стану конструкції і впливу на неї вологи.</w:t>
      </w:r>
    </w:p>
    <w:p w:rsidR="008E7D07" w:rsidRPr="008E7D07" w:rsidRDefault="008E7D07" w:rsidP="007C444D">
      <w:pPr>
        <w:spacing w:before="150" w:after="150"/>
        <w:ind w:right="150" w:firstLine="55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Улаштування захисту огороджувальних будівельних конструкцій від зволоження та фільтрації води називають </w:t>
      </w:r>
      <w:r w:rsidRPr="008E7D0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uk-UA" w:eastAsia="ru-RU"/>
        </w:rPr>
        <w:t>гідроізоляцією, 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а матеріали, з яких улаштовують гідроізоляцію — </w:t>
      </w:r>
      <w:r w:rsidRPr="008E7D0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uk-UA" w:eastAsia="ru-RU"/>
        </w:rPr>
        <w:t>гідроізоляційними. 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Вони мають бути водонепроникними i достатньо довговічними. Ці показники досягаються за рахунок мінімальної пористості i визначаються відповідними значеннями міцності, </w:t>
      </w:r>
      <w:proofErr w:type="spellStart"/>
      <w:r w:rsidR="008E704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деформа</w:t>
      </w:r>
      <w:r w:rsidR="008E704A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цій</w:t>
      </w:r>
      <w:r w:rsidR="008E704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но</w:t>
      </w:r>
      <w:r w:rsidR="008E704A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сті</w:t>
      </w:r>
      <w:proofErr w:type="spellEnd"/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та морозостійкості . Чим більша водонепроникність гідроізоляційних матеріалів, тим вища ix якість.</w:t>
      </w:r>
    </w:p>
    <w:p w:rsidR="008E7D07" w:rsidRPr="008E7D07" w:rsidRDefault="008E7D07" w:rsidP="007C444D">
      <w:pPr>
        <w:spacing w:before="150" w:after="150"/>
        <w:ind w:right="150" w:firstLine="55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Гідроізоляція будівель має забезпечувати: збереження конструк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softHyphen/>
        <w:t xml:space="preserve">цій будівель та інженерних споруд за рахунок усунення ix замочування або зволоження; мікроклімат усередині приміщень та герметичність будівельних конструкцій. Гідроізоляція, як правило, є прихованим конструктивним елементом, тому ремонт </w:t>
      </w:r>
      <w:r w:rsidR="008E704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її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дуже складний, а поточні витрати на нього в 2 — 3 рази перевищують первинні. Тому гідроізоляція має виконувати свої функції за певних умов експлуатації протягом визначеного часу, мати максимально можливий i близький до </w:t>
      </w:r>
      <w:proofErr w:type="spellStart"/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вcix</w:t>
      </w:r>
      <w:proofErr w:type="spellEnd"/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інших конструкцій будівлі термін придатності. Ефективність i склад гідроізоляції будівельних споруд залежать не тільки від </w:t>
      </w:r>
      <w:r w:rsidR="008E704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її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кваліфікованого проектування i виконання, а й від доцільного з погляду </w:t>
      </w:r>
      <w:r w:rsidR="008E704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гідро ізолювання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проектування i виконання </w:t>
      </w:r>
      <w:r w:rsidR="008E704A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самої 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споруди i тих її елементів, які ізолюють.</w:t>
      </w:r>
    </w:p>
    <w:p w:rsidR="008E7D07" w:rsidRPr="008E7D07" w:rsidRDefault="008E7D07" w:rsidP="007C444D">
      <w:pPr>
        <w:spacing w:before="150" w:after="150"/>
        <w:ind w:right="150" w:firstLine="55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Застосування неякісних матеріалів, порушення </w:t>
      </w:r>
      <w:r w:rsidR="008E5B1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технологій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вико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softHyphen/>
        <w:t xml:space="preserve">нання робіт під час улаштування гідроізоляції призводить до зниження строку служби будівлі на 20 — 25 років. Лише суворе комплексне врахування </w:t>
      </w:r>
      <w:proofErr w:type="spellStart"/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вcix</w:t>
      </w:r>
      <w:proofErr w:type="spellEnd"/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чинників у процесі вибору, влаштування 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lastRenderedPageBreak/>
        <w:t xml:space="preserve">й експлуатації гідроізоляції може забезпечити як </w:t>
      </w:r>
      <w:r w:rsidR="008E5B1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ефектив</w:t>
      </w:r>
      <w:r w:rsidR="008E5B1A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н</w:t>
      </w:r>
      <w:r w:rsidR="008E5B1A"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ість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i</w:t>
      </w:r>
      <w:r w:rsidR="008E5B1A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довговіч</w:t>
      </w:r>
      <w:r w:rsidR="008E5B1A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ні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сть гідроізоляційного захисту, так i надійність </w:t>
      </w:r>
      <w:r w:rsidR="008E5B1A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усієї 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будівлі загалом.</w:t>
      </w:r>
    </w:p>
    <w:p w:rsidR="008E7D07" w:rsidRPr="008E7D07" w:rsidRDefault="008E7D07" w:rsidP="007C444D">
      <w:pPr>
        <w:spacing w:before="150" w:after="150"/>
        <w:ind w:right="150" w:firstLine="55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Різновидом гідроізоляційних матеріалів є </w:t>
      </w:r>
      <w:r w:rsidRPr="008E7D0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uk-UA" w:eastAsia="ru-RU"/>
        </w:rPr>
        <w:t>герметики 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(</w:t>
      </w:r>
      <w:proofErr w:type="spellStart"/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герметизувальні</w:t>
      </w:r>
      <w:proofErr w:type="spellEnd"/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композиції), які використовують для ущільнення i герметизації складної конструкції способом заповнення швів, порожнин, </w:t>
      </w:r>
      <w:r w:rsidR="008E5B1A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тріщини.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</w:t>
      </w:r>
      <w:proofErr w:type="spellStart"/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Герметизувальні</w:t>
      </w:r>
      <w:proofErr w:type="spellEnd"/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й ущільнювальні матеріали можна застосовувати у вигляді паст, які вулканізуються, мастик, еластичних прокладок (джгутів), ущільнювальних </w:t>
      </w:r>
      <w:r w:rsidR="008E5B1A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полотн</w:t>
      </w:r>
      <w:r w:rsidRPr="008E7D07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, різних профільованих елементів .</w:t>
      </w:r>
    </w:p>
    <w:p w:rsidR="001B35FB" w:rsidRPr="001B35FB" w:rsidRDefault="001B35FB" w:rsidP="007C444D">
      <w:pPr>
        <w:pStyle w:val="a4"/>
        <w:spacing w:line="276" w:lineRule="auto"/>
        <w:ind w:firstLine="55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E5B1A">
        <w:rPr>
          <w:rFonts w:ascii="Times New Roman" w:hAnsi="Times New Roman" w:cs="Times New Roman"/>
          <w:sz w:val="24"/>
          <w:szCs w:val="24"/>
          <w:lang w:val="uk-UA" w:eastAsia="ru-RU"/>
        </w:rPr>
        <w:t>Гідроізоляційні матеріали</w:t>
      </w: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захищають будівельні конструкції від несприятливого впливу агресивного вологого середовища, частіше всього під тиском води.</w:t>
      </w:r>
    </w:p>
    <w:p w:rsidR="001B35FB" w:rsidRPr="001B35FB" w:rsidRDefault="001B35FB" w:rsidP="007C444D">
      <w:pPr>
        <w:pStyle w:val="a4"/>
        <w:spacing w:line="276" w:lineRule="auto"/>
        <w:ind w:firstLine="55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У зв'язку з цим, матеріали такої групи відрізняються такими властивостями, як:</w:t>
      </w:r>
    </w:p>
    <w:p w:rsidR="001B35FB" w:rsidRPr="001B35FB" w:rsidRDefault="001B35FB" w:rsidP="007C44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• водонепроникність,</w:t>
      </w:r>
    </w:p>
    <w:p w:rsidR="001B35FB" w:rsidRPr="001B35FB" w:rsidRDefault="001B35FB" w:rsidP="007C44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• водостійкість,</w:t>
      </w:r>
    </w:p>
    <w:p w:rsidR="001B35FB" w:rsidRPr="001B35FB" w:rsidRDefault="001B35FB" w:rsidP="007C44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• довговічність,</w:t>
      </w:r>
    </w:p>
    <w:p w:rsidR="001B35FB" w:rsidRPr="001B35FB" w:rsidRDefault="001B35FB" w:rsidP="007C44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• задоволення вимог по механічній міцності, </w:t>
      </w:r>
      <w:proofErr w:type="spellStart"/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деформативності</w:t>
      </w:r>
      <w:proofErr w:type="spellEnd"/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, хімічної стійкості.</w:t>
      </w:r>
    </w:p>
    <w:p w:rsidR="001B35FB" w:rsidRPr="001B35FB" w:rsidRDefault="001B35FB" w:rsidP="007C444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Області застосування гідроізоляційних матеріалів різноманітні:</w:t>
      </w:r>
    </w:p>
    <w:p w:rsidR="001B35FB" w:rsidRPr="001B35FB" w:rsidRDefault="001B35FB" w:rsidP="007C44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• зовнішня і внутрішня захист підземних споруд,</w:t>
      </w:r>
    </w:p>
    <w:p w:rsidR="001B35FB" w:rsidRPr="001B35FB" w:rsidRDefault="001B35FB" w:rsidP="007C44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• гідроізоляція підводних, гідротехнічних споруд,</w:t>
      </w:r>
    </w:p>
    <w:p w:rsidR="001B35FB" w:rsidRPr="001B35FB" w:rsidRDefault="001B35FB" w:rsidP="007C44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• гідроізоляція гребель, опор мостів, набережних, басейнів, водосховищ, водойм.</w:t>
      </w:r>
    </w:p>
    <w:p w:rsidR="001B35FB" w:rsidRPr="001B35FB" w:rsidRDefault="001B35FB" w:rsidP="007C444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Гідроізоляція захищає поверхню від контакту з водою і забезпечує паро гідроізоляцію.</w:t>
      </w:r>
    </w:p>
    <w:p w:rsidR="001B35FB" w:rsidRPr="001B35FB" w:rsidRDefault="001B35FB" w:rsidP="007C444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Крім того, гідроізоляція підвищує стійкість будівельної конструкції до корозії.</w:t>
      </w:r>
    </w:p>
    <w:p w:rsidR="001B35FB" w:rsidRPr="001B35FB" w:rsidRDefault="001B35FB" w:rsidP="007C444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Застосування гідроізоляційних матеріалів</w:t>
      </w: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 почалося давно. Кілька тисяч років тому природний бітум і смоли використовувалися якості в'яжучих і гідроізоляційних матеріалів.</w:t>
      </w:r>
    </w:p>
    <w:p w:rsidR="001B35FB" w:rsidRPr="001B35FB" w:rsidRDefault="001B35FB" w:rsidP="007C444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наші ж дні штучні (найчастіше </w:t>
      </w:r>
      <w:proofErr w:type="spellStart"/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нафтобітумні</w:t>
      </w:r>
      <w:proofErr w:type="spellEnd"/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), природні бітуми і матеріали з їх використанням є одним з найбільш надійних гідроізоляційних матеріалів.</w:t>
      </w:r>
    </w:p>
    <w:p w:rsidR="001B35FB" w:rsidRPr="001B35FB" w:rsidRDefault="001B35FB" w:rsidP="007C444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Тим не менш, серйозними конкурентами матеріалів на основі бітумів є синтетичні смоли-полімери та матеріали на їх основі.</w:t>
      </w:r>
    </w:p>
    <w:p w:rsidR="001B35FB" w:rsidRPr="001B35FB" w:rsidRDefault="001B35FB" w:rsidP="007C444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Гідроізоляційні матеріали підрозділяють на:</w:t>
      </w:r>
    </w:p>
    <w:p w:rsidR="001B35FB" w:rsidRPr="001B35FB" w:rsidRDefault="001B35FB" w:rsidP="007C44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• мастичні;</w:t>
      </w:r>
    </w:p>
    <w:p w:rsidR="001B35FB" w:rsidRPr="001B35FB" w:rsidRDefault="001B35FB" w:rsidP="007C44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• порошкові;</w:t>
      </w:r>
    </w:p>
    <w:p w:rsidR="001B35FB" w:rsidRPr="001B35FB" w:rsidRDefault="001B35FB" w:rsidP="007C44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• рулонні,</w:t>
      </w:r>
    </w:p>
    <w:p w:rsidR="001B35FB" w:rsidRPr="001B35FB" w:rsidRDefault="001B35FB" w:rsidP="007C44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• листові;</w:t>
      </w:r>
    </w:p>
    <w:p w:rsidR="001B35FB" w:rsidRPr="001B35FB" w:rsidRDefault="001B35FB" w:rsidP="007C44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B35FB">
        <w:rPr>
          <w:rFonts w:ascii="Times New Roman" w:hAnsi="Times New Roman" w:cs="Times New Roman"/>
          <w:sz w:val="24"/>
          <w:szCs w:val="24"/>
          <w:lang w:val="uk-UA" w:eastAsia="ru-RU"/>
        </w:rPr>
        <w:t>• плівкові.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uk-UA" w:eastAsia="ru-RU"/>
        </w:rPr>
        <w:t>Рулонні, листові (плиткові) гідроізоляційні матеріали </w:t>
      </w:r>
      <w:r w:rsidRPr="008E5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  <w:t>— це сучасні матеріали на ос</w:t>
      </w: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нові </w:t>
      </w:r>
      <w:proofErr w:type="spellStart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склоповсті</w:t>
      </w:r>
      <w:proofErr w:type="spellEnd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склотканини або </w:t>
      </w:r>
      <w:proofErr w:type="spellStart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поліестеру</w:t>
      </w:r>
      <w:proofErr w:type="spellEnd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просочені модифікованими бітумами, що наплавляються на поверхню матеріалу, який слід захищати. Для гідроізоляції довговічних споруд не застосовують рулонні матеріали на картонній основі (руберойд, толь, пергамін), тому що вони є негнилостійкими та неводостійкими.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Гідроізоляційні рулонні матеріали класифікують з урахуванням: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- структури полотна — з основою і без основи;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виду основи — волокно (скляне, полімерне), поліефірна тканина, фольга;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структури покриття — зі вставкою і без вставки;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виду захисного шару — з посилкою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велик</w:t>
      </w: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о-, дрібнозернистою, пило-, луско</w:t>
      </w:r>
      <w:r w:rsidRPr="008E5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подібною); із фольгою або плівкою; з </w:t>
      </w:r>
      <w:proofErr w:type="spellStart"/>
      <w:r w:rsidRPr="008E5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луго</w:t>
      </w:r>
      <w:proofErr w:type="spellEnd"/>
      <w:r w:rsidRPr="008E5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-, кислото- та </w:t>
      </w:r>
      <w:proofErr w:type="spellStart"/>
      <w:r w:rsidRPr="008E5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озоностійким</w:t>
      </w:r>
      <w:proofErr w:type="spellEnd"/>
      <w:r w:rsidRPr="008E5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покр</w:t>
      </w: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иттям;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- в'яжучої речовини — на основі бітумних в'яжучих, гумо бітумних, </w:t>
      </w:r>
      <w:proofErr w:type="spellStart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бітумно</w:t>
      </w:r>
      <w:proofErr w:type="spellEnd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-полімерних, полімерних і змішаних;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способу влаштування — обклеювальні, </w:t>
      </w:r>
      <w:proofErr w:type="spellStart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термонаплавлені</w:t>
      </w:r>
      <w:proofErr w:type="spellEnd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з'єднані механічно та за допомогою зварювання.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виборі рулонних матеріалів визначальними є такі показники: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- водонепроникність при тиску 0,5 МПа впродовж 24 год;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міцність на розрив при розтягуванні;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- адгезія до матеріалу поверхні, яку ізолюють;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відносна деформація розтягу;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водопоглинення (протягом 24 год не більше 1% за масою);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температура крихкості;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тріщиностійкість при вигині на стрижні перерізом 10 мм при темпе-. інше ніж —15°С;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зниження границі міцності на розтяг (у разі заморожування — 5%, хімічного старіння — 10%, теплового старіння — 5%).</w:t>
      </w:r>
    </w:p>
    <w:p w:rsidR="008E5B1A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Важливо враховувати також робочий діапазон температур рулонних матеріалів, стійкість до зсуву, здатність витримувати тиск водяної пари та стійкість до дії агресивних середовищ.</w:t>
      </w:r>
    </w:p>
    <w:p w:rsidR="00C9371D" w:rsidRPr="008E5B1A" w:rsidRDefault="008E5B1A" w:rsidP="007C44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Полімерно</w:t>
      </w:r>
      <w:proofErr w:type="spellEnd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-бітумні мембрани складаються з бітуму, модифікованого полімерами й армованого скловолокном, склотканиною або </w:t>
      </w:r>
      <w:proofErr w:type="spellStart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поліестером</w:t>
      </w:r>
      <w:proofErr w:type="spellEnd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Головною перевагою </w:t>
      </w:r>
      <w:proofErr w:type="spellStart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полімерно</w:t>
      </w:r>
      <w:proofErr w:type="spellEnd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-бітумних мембран порівняно з іншими видами гідроізоляції є їх висока еластичність, що не дозволяє розірвати гідроізоляційне покриття навіть при значних деформаціях і </w:t>
      </w:r>
      <w:proofErr w:type="spellStart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тріщинах</w:t>
      </w:r>
      <w:proofErr w:type="spellEnd"/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Мембрани довговічні, пластичні, технологічні при укладанні та мають високу адгезію до багатьох поверхонь. Такі матеріали широко застосову</w:t>
      </w:r>
      <w:r w:rsidRPr="008E5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ють для гідроізоляції підземних гаражів, басейнів та каналів, мостів і віа</w:t>
      </w: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дуків, плоских та скатних покрівель, фундаментів і багатьох інших будівель та споруд.</w:t>
      </w:r>
      <w:r w:rsidRPr="008E5B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C9371D" w:rsidRDefault="00C9371D" w:rsidP="007C444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C444D" w:rsidRPr="007C444D" w:rsidRDefault="007C444D" w:rsidP="007C444D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C444D">
        <w:rPr>
          <w:rFonts w:ascii="Times New Roman" w:hAnsi="Times New Roman" w:cs="Times New Roman"/>
          <w:sz w:val="24"/>
          <w:szCs w:val="24"/>
          <w:lang w:val="uk-UA"/>
        </w:rPr>
        <w:t xml:space="preserve">Домашнє завдання: </w:t>
      </w:r>
    </w:p>
    <w:p w:rsidR="007C444D" w:rsidRPr="007C444D" w:rsidRDefault="007C444D" w:rsidP="007C44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C444D">
        <w:rPr>
          <w:rFonts w:ascii="Times New Roman" w:hAnsi="Times New Roman" w:cs="Times New Roman"/>
          <w:sz w:val="24"/>
          <w:szCs w:val="24"/>
          <w:lang w:val="uk-UA"/>
        </w:rPr>
        <w:t xml:space="preserve">Користуючись підручником Є.К. </w:t>
      </w:r>
      <w:proofErr w:type="spellStart"/>
      <w:r w:rsidRPr="007C444D">
        <w:rPr>
          <w:rFonts w:ascii="Times New Roman" w:hAnsi="Times New Roman" w:cs="Times New Roman"/>
          <w:sz w:val="24"/>
          <w:szCs w:val="24"/>
          <w:lang w:val="uk-UA"/>
        </w:rPr>
        <w:t>Карапузов</w:t>
      </w:r>
      <w:proofErr w:type="spellEnd"/>
      <w:r w:rsidRPr="007C444D">
        <w:rPr>
          <w:rFonts w:ascii="Times New Roman" w:hAnsi="Times New Roman" w:cs="Times New Roman"/>
          <w:sz w:val="24"/>
          <w:szCs w:val="24"/>
          <w:lang w:val="uk-UA"/>
        </w:rPr>
        <w:t xml:space="preserve"> «Матеріали і технології в сучасному будівництві» (розділ 23 відомості про гідроізоляцію, </w:t>
      </w:r>
      <w:proofErr w:type="spellStart"/>
      <w:r w:rsidRPr="007C444D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spellEnd"/>
      <w:r w:rsidRPr="007C444D">
        <w:rPr>
          <w:rFonts w:ascii="Times New Roman" w:hAnsi="Times New Roman" w:cs="Times New Roman"/>
          <w:sz w:val="24"/>
          <w:szCs w:val="24"/>
          <w:lang w:val="uk-UA"/>
        </w:rPr>
        <w:t xml:space="preserve">. 324)  та мережею </w:t>
      </w:r>
      <w:r w:rsidRPr="007C444D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7C444D">
        <w:rPr>
          <w:rFonts w:ascii="Times New Roman" w:hAnsi="Times New Roman" w:cs="Times New Roman"/>
          <w:sz w:val="24"/>
          <w:szCs w:val="24"/>
          <w:lang w:val="uk-UA"/>
        </w:rPr>
        <w:t xml:space="preserve"> скласти конспект на задану тему уроку.</w:t>
      </w:r>
    </w:p>
    <w:p w:rsidR="007C444D" w:rsidRPr="007C444D" w:rsidRDefault="007C444D" w:rsidP="007C444D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C44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Посилання: </w:t>
      </w:r>
    </w:p>
    <w:p w:rsidR="007C444D" w:rsidRDefault="00F83F27" w:rsidP="007C444D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hyperlink r:id="rId5" w:history="1">
        <w:r w:rsidR="00056F71" w:rsidRPr="00142F84">
          <w:rPr>
            <w:rStyle w:val="a6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https://lectures.7mile.net/materialoznavstvo/hidroizoliatsiini-materialy/kharakteristika-gidroizolyatsijnikh-materialiv.html</w:t>
        </w:r>
      </w:hyperlink>
    </w:p>
    <w:p w:rsidR="00056F71" w:rsidRPr="007C444D" w:rsidRDefault="00F83F27" w:rsidP="00056F71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hyperlink r:id="rId6" w:history="1">
        <w:r w:rsidR="00056F71" w:rsidRPr="00D96A5B">
          <w:rPr>
            <w:rFonts w:ascii="Calibri" w:eastAsia="Calibri" w:hAnsi="Calibri" w:cs="Times New Roman"/>
            <w:color w:val="0000FF"/>
            <w:u w:val="single"/>
          </w:rPr>
          <w:t>http</w:t>
        </w:r>
        <w:r w:rsidR="00056F71" w:rsidRPr="00D96A5B">
          <w:rPr>
            <w:rFonts w:ascii="Calibri" w:eastAsia="Calibri" w:hAnsi="Calibri" w:cs="Times New Roman"/>
            <w:color w:val="0000FF"/>
            <w:u w:val="single"/>
            <w:lang w:val="uk-UA"/>
          </w:rPr>
          <w:t>://</w:t>
        </w:r>
        <w:r w:rsidR="00056F71" w:rsidRPr="00D96A5B">
          <w:rPr>
            <w:rFonts w:ascii="Calibri" w:eastAsia="Calibri" w:hAnsi="Calibri" w:cs="Times New Roman"/>
            <w:color w:val="0000FF"/>
            <w:u w:val="single"/>
          </w:rPr>
          <w:t>bibliograph</w:t>
        </w:r>
        <w:r w:rsidR="00056F71" w:rsidRPr="00D96A5B">
          <w:rPr>
            <w:rFonts w:ascii="Calibri" w:eastAsia="Calibri" w:hAnsi="Calibri" w:cs="Times New Roman"/>
            <w:color w:val="0000FF"/>
            <w:u w:val="single"/>
            <w:lang w:val="uk-UA"/>
          </w:rPr>
          <w:t>.</w:t>
        </w:r>
        <w:r w:rsidR="00056F71" w:rsidRPr="00D96A5B">
          <w:rPr>
            <w:rFonts w:ascii="Calibri" w:eastAsia="Calibri" w:hAnsi="Calibri" w:cs="Times New Roman"/>
            <w:color w:val="0000FF"/>
            <w:u w:val="single"/>
          </w:rPr>
          <w:t>com</w:t>
        </w:r>
        <w:r w:rsidR="00056F71" w:rsidRPr="00D96A5B">
          <w:rPr>
            <w:rFonts w:ascii="Calibri" w:eastAsia="Calibri" w:hAnsi="Calibri" w:cs="Times New Roman"/>
            <w:color w:val="0000FF"/>
            <w:u w:val="single"/>
            <w:lang w:val="uk-UA"/>
          </w:rPr>
          <w:t>.</w:t>
        </w:r>
        <w:r w:rsidR="00056F71" w:rsidRPr="00D96A5B">
          <w:rPr>
            <w:rFonts w:ascii="Calibri" w:eastAsia="Calibri" w:hAnsi="Calibri" w:cs="Times New Roman"/>
            <w:color w:val="0000FF"/>
            <w:u w:val="single"/>
          </w:rPr>
          <w:t>ua</w:t>
        </w:r>
        <w:r w:rsidR="00056F71" w:rsidRPr="00D96A5B">
          <w:rPr>
            <w:rFonts w:ascii="Calibri" w:eastAsia="Calibri" w:hAnsi="Calibri" w:cs="Times New Roman"/>
            <w:color w:val="0000FF"/>
            <w:u w:val="single"/>
            <w:lang w:val="uk-UA"/>
          </w:rPr>
          <w:t>/</w:t>
        </w:r>
        <w:r w:rsidR="00056F71" w:rsidRPr="00D96A5B">
          <w:rPr>
            <w:rFonts w:ascii="Calibri" w:eastAsia="Calibri" w:hAnsi="Calibri" w:cs="Times New Roman"/>
            <w:color w:val="0000FF"/>
            <w:u w:val="single"/>
          </w:rPr>
          <w:t>dom</w:t>
        </w:r>
        <w:r w:rsidR="00056F71" w:rsidRPr="00D96A5B">
          <w:rPr>
            <w:rFonts w:ascii="Calibri" w:eastAsia="Calibri" w:hAnsi="Calibri" w:cs="Times New Roman"/>
            <w:color w:val="0000FF"/>
            <w:u w:val="single"/>
            <w:lang w:val="uk-UA"/>
          </w:rPr>
          <w:t>/61.</w:t>
        </w:r>
        <w:proofErr w:type="spellStart"/>
        <w:r w:rsidR="00056F71" w:rsidRPr="00D96A5B">
          <w:rPr>
            <w:rFonts w:ascii="Calibri" w:eastAsia="Calibri" w:hAnsi="Calibri" w:cs="Times New Roman"/>
            <w:color w:val="0000FF"/>
            <w:u w:val="single"/>
          </w:rPr>
          <w:t>htm</w:t>
        </w:r>
        <w:proofErr w:type="spellEnd"/>
      </w:hyperlink>
      <w:r w:rsidR="00056F71">
        <w:rPr>
          <w:rFonts w:ascii="Calibri" w:eastAsia="Calibri" w:hAnsi="Calibri" w:cs="Times New Roman"/>
          <w:lang w:val="uk-UA"/>
        </w:rPr>
        <w:t>.</w:t>
      </w:r>
    </w:p>
    <w:p w:rsidR="007C444D" w:rsidRPr="007C444D" w:rsidRDefault="007C444D" w:rsidP="007C444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C9371D" w:rsidRPr="007C444D" w:rsidRDefault="007C444D" w:rsidP="007C44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C444D">
        <w:rPr>
          <w:rFonts w:ascii="Times New Roman" w:hAnsi="Times New Roman" w:cs="Times New Roman"/>
          <w:sz w:val="24"/>
          <w:szCs w:val="24"/>
          <w:lang w:val="uk-UA"/>
        </w:rPr>
        <w:t>дайте відповіді на запитання:</w:t>
      </w:r>
    </w:p>
    <w:p w:rsidR="007C444D" w:rsidRPr="007C444D" w:rsidRDefault="007C444D" w:rsidP="007C444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C444D">
        <w:rPr>
          <w:rFonts w:ascii="Times New Roman" w:hAnsi="Times New Roman" w:cs="Times New Roman"/>
          <w:sz w:val="24"/>
          <w:szCs w:val="24"/>
          <w:lang w:val="uk-UA"/>
        </w:rPr>
        <w:t>які види небезпеки розрізняють з погляду волого-ґрунтових умов?</w:t>
      </w:r>
    </w:p>
    <w:p w:rsidR="007C444D" w:rsidRPr="007C444D" w:rsidRDefault="007C444D" w:rsidP="007C444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C444D">
        <w:rPr>
          <w:rFonts w:ascii="Times New Roman" w:hAnsi="Times New Roman" w:cs="Times New Roman"/>
          <w:sz w:val="24"/>
          <w:szCs w:val="24"/>
          <w:lang w:val="uk-UA"/>
        </w:rPr>
        <w:t>Як поділяють за використаним матеріалом гідроізоляцію?</w:t>
      </w:r>
    </w:p>
    <w:p w:rsidR="007C444D" w:rsidRPr="007C444D" w:rsidRDefault="007C444D" w:rsidP="007C444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C444D">
        <w:rPr>
          <w:rFonts w:ascii="Times New Roman" w:hAnsi="Times New Roman" w:cs="Times New Roman"/>
          <w:sz w:val="24"/>
          <w:szCs w:val="24"/>
          <w:lang w:val="uk-UA"/>
        </w:rPr>
        <w:t>На які види поділяють сучасну гідроізоляцію?</w:t>
      </w:r>
    </w:p>
    <w:p w:rsidR="007C444D" w:rsidRPr="007C444D" w:rsidRDefault="007C444D" w:rsidP="007C444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C444D">
        <w:rPr>
          <w:rFonts w:ascii="Times New Roman" w:hAnsi="Times New Roman" w:cs="Times New Roman"/>
          <w:sz w:val="24"/>
          <w:szCs w:val="24"/>
          <w:lang w:val="uk-UA"/>
        </w:rPr>
        <w:t xml:space="preserve">За яких умов експлуатації технічних і економічних чинників вибирають тип гідроізоляції? </w:t>
      </w:r>
    </w:p>
    <w:sectPr w:rsidR="007C444D" w:rsidRPr="007C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192"/>
    <w:multiLevelType w:val="hybridMultilevel"/>
    <w:tmpl w:val="83223944"/>
    <w:lvl w:ilvl="0" w:tplc="67189B76">
      <w:start w:val="1"/>
      <w:numFmt w:val="decimal"/>
      <w:lvlText w:val="%1."/>
      <w:lvlJc w:val="left"/>
      <w:pPr>
        <w:ind w:left="585" w:hanging="360"/>
      </w:pPr>
      <w:rPr>
        <w:rFonts w:eastAsia="Times New Roman"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9A0393B"/>
    <w:multiLevelType w:val="hybridMultilevel"/>
    <w:tmpl w:val="91A85CFA"/>
    <w:lvl w:ilvl="0" w:tplc="041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CAF0CB3"/>
    <w:multiLevelType w:val="hybridMultilevel"/>
    <w:tmpl w:val="3810170A"/>
    <w:lvl w:ilvl="0" w:tplc="A7923BF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21626850"/>
    <w:multiLevelType w:val="hybridMultilevel"/>
    <w:tmpl w:val="1270D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10507"/>
    <w:multiLevelType w:val="hybridMultilevel"/>
    <w:tmpl w:val="3810170A"/>
    <w:lvl w:ilvl="0" w:tplc="A7923BF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459A6247"/>
    <w:multiLevelType w:val="hybridMultilevel"/>
    <w:tmpl w:val="3A16E61C"/>
    <w:lvl w:ilvl="0" w:tplc="189452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B0A31"/>
    <w:multiLevelType w:val="hybridMultilevel"/>
    <w:tmpl w:val="79E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52FBA"/>
    <w:multiLevelType w:val="hybridMultilevel"/>
    <w:tmpl w:val="E79857EC"/>
    <w:lvl w:ilvl="0" w:tplc="7ED4F19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742A522A"/>
    <w:multiLevelType w:val="hybridMultilevel"/>
    <w:tmpl w:val="CB2C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267AE"/>
    <w:multiLevelType w:val="hybridMultilevel"/>
    <w:tmpl w:val="997833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423C1A"/>
    <w:multiLevelType w:val="hybridMultilevel"/>
    <w:tmpl w:val="4F26ECAC"/>
    <w:lvl w:ilvl="0" w:tplc="B19E96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F3F69B6"/>
    <w:multiLevelType w:val="hybridMultilevel"/>
    <w:tmpl w:val="D820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25"/>
    <w:rsid w:val="00056F71"/>
    <w:rsid w:val="00100571"/>
    <w:rsid w:val="00122E13"/>
    <w:rsid w:val="001B35FB"/>
    <w:rsid w:val="00222A83"/>
    <w:rsid w:val="002F7906"/>
    <w:rsid w:val="003A241D"/>
    <w:rsid w:val="004223BE"/>
    <w:rsid w:val="004D6DB6"/>
    <w:rsid w:val="006457CE"/>
    <w:rsid w:val="00706269"/>
    <w:rsid w:val="007C444D"/>
    <w:rsid w:val="007E1E2B"/>
    <w:rsid w:val="008349DF"/>
    <w:rsid w:val="008D5E93"/>
    <w:rsid w:val="008E5B1A"/>
    <w:rsid w:val="008E704A"/>
    <w:rsid w:val="008E7D07"/>
    <w:rsid w:val="00984ADA"/>
    <w:rsid w:val="00A16A97"/>
    <w:rsid w:val="00A83A0D"/>
    <w:rsid w:val="00AA61AD"/>
    <w:rsid w:val="00B1093E"/>
    <w:rsid w:val="00BD33CD"/>
    <w:rsid w:val="00C04766"/>
    <w:rsid w:val="00C9371D"/>
    <w:rsid w:val="00D60A5F"/>
    <w:rsid w:val="00D9584E"/>
    <w:rsid w:val="00DF6AEB"/>
    <w:rsid w:val="00E55625"/>
    <w:rsid w:val="00E91876"/>
    <w:rsid w:val="00F83F27"/>
    <w:rsid w:val="00F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A837E-82B0-413D-9C7F-131F8A49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97"/>
    <w:pPr>
      <w:ind w:left="720"/>
      <w:contextualSpacing/>
    </w:pPr>
  </w:style>
  <w:style w:type="paragraph" w:styleId="a4">
    <w:name w:val="No Spacing"/>
    <w:uiPriority w:val="1"/>
    <w:qFormat/>
    <w:rsid w:val="003A241D"/>
    <w:pPr>
      <w:spacing w:after="0" w:line="240" w:lineRule="auto"/>
    </w:pPr>
  </w:style>
  <w:style w:type="table" w:styleId="a5">
    <w:name w:val="Table Grid"/>
    <w:basedOn w:val="a1"/>
    <w:uiPriority w:val="59"/>
    <w:rsid w:val="003A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06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graph.com.ua/dom/61.htm" TargetMode="External"/><Relationship Id="rId5" Type="http://schemas.openxmlformats.org/officeDocument/2006/relationships/hyperlink" Target="https://lectures.7mile.net/materialoznavstvo/hidroizoliatsiini-materialy/kharakteristika-gidroizolyatsijnikh-materiali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1</cp:lastModifiedBy>
  <cp:revision>2</cp:revision>
  <dcterms:created xsi:type="dcterms:W3CDTF">2020-03-19T12:52:00Z</dcterms:created>
  <dcterms:modified xsi:type="dcterms:W3CDTF">2020-03-19T12:52:00Z</dcterms:modified>
</cp:coreProperties>
</file>