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89" w:rsidRPr="00932834" w:rsidRDefault="00273189" w:rsidP="00932834">
      <w:pPr>
        <w:spacing w:after="0"/>
        <w:ind w:firstLine="567"/>
        <w:jc w:val="both"/>
        <w:rPr>
          <w:lang w:val="uk-UA"/>
        </w:rPr>
      </w:pPr>
      <w:r w:rsidRPr="00932834">
        <w:rPr>
          <w:lang w:val="uk-UA"/>
        </w:rPr>
        <w:t xml:space="preserve">Дата </w:t>
      </w:r>
      <w:r w:rsidR="00C17ADD" w:rsidRPr="00932834">
        <w:rPr>
          <w:lang w:val="uk-UA"/>
        </w:rPr>
        <w:t>2</w:t>
      </w:r>
      <w:r w:rsidR="00AB451D">
        <w:t>3</w:t>
      </w:r>
      <w:r w:rsidR="00C17ADD" w:rsidRPr="00932834">
        <w:rPr>
          <w:lang w:val="uk-UA"/>
        </w:rPr>
        <w:t xml:space="preserve">. </w:t>
      </w:r>
      <w:r w:rsidRPr="00932834">
        <w:rPr>
          <w:lang w:val="uk-UA"/>
        </w:rPr>
        <w:t xml:space="preserve">03.2020 </w:t>
      </w:r>
    </w:p>
    <w:p w:rsidR="00273189" w:rsidRPr="00AB451D" w:rsidRDefault="00EF1CBE" w:rsidP="00932834">
      <w:pPr>
        <w:spacing w:after="0"/>
        <w:ind w:firstLine="567"/>
        <w:jc w:val="both"/>
        <w:rPr>
          <w:lang w:val="uk-UA"/>
        </w:rPr>
      </w:pPr>
      <w:r w:rsidRPr="00932834">
        <w:rPr>
          <w:b/>
          <w:lang w:val="uk-UA"/>
        </w:rPr>
        <w:t xml:space="preserve">Тема уроку </w:t>
      </w:r>
      <w:r w:rsidR="00C17ADD" w:rsidRPr="00932834">
        <w:rPr>
          <w:lang w:val="uk-UA"/>
        </w:rPr>
        <w:t>«</w:t>
      </w:r>
      <w:r w:rsidR="00AB451D">
        <w:rPr>
          <w:lang w:val="uk-UA"/>
        </w:rPr>
        <w:t>Групові освітлювальні щити»</w:t>
      </w:r>
    </w:p>
    <w:p w:rsidR="00273189" w:rsidRPr="00932834" w:rsidRDefault="00273189" w:rsidP="00932834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</w:t>
      </w:r>
      <w:r w:rsidR="00C17ADD" w:rsidRPr="00932834">
        <w:rPr>
          <w:color w:val="FF0000"/>
          <w:shd w:val="clear" w:color="auto" w:fill="FFFFFF"/>
          <w:lang w:val="ru-RU"/>
        </w:rPr>
        <w:t xml:space="preserve">      </w:t>
      </w:r>
      <w:proofErr w:type="spellStart"/>
      <w:proofErr w:type="gram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EF1CBE" w:rsidRPr="00370534" w:rsidRDefault="00370534" w:rsidP="00370534">
      <w:pPr>
        <w:tabs>
          <w:tab w:val="left" w:pos="1425"/>
        </w:tabs>
        <w:jc w:val="center"/>
        <w:rPr>
          <w:b/>
          <w:lang w:val="ru-RU"/>
        </w:rPr>
      </w:pPr>
      <w:r w:rsidRPr="00370534">
        <w:rPr>
          <w:b/>
          <w:lang w:val="ru-RU"/>
        </w:rPr>
        <w:t>План</w:t>
      </w:r>
    </w:p>
    <w:p w:rsidR="00370534" w:rsidRDefault="00370534" w:rsidP="00370534">
      <w:pPr>
        <w:tabs>
          <w:tab w:val="left" w:pos="1425"/>
        </w:tabs>
        <w:spacing w:line="240" w:lineRule="auto"/>
        <w:rPr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Призначення</w:t>
      </w:r>
      <w:proofErr w:type="spellEnd"/>
      <w:r>
        <w:rPr>
          <w:lang w:val="ru-RU"/>
        </w:rPr>
        <w:t xml:space="preserve"> </w:t>
      </w:r>
      <w:r w:rsidR="00AB451D">
        <w:rPr>
          <w:lang w:val="ru-RU"/>
        </w:rPr>
        <w:t xml:space="preserve"> </w:t>
      </w:r>
      <w:proofErr w:type="spellStart"/>
      <w:r w:rsidR="00AB451D">
        <w:rPr>
          <w:lang w:val="ru-RU"/>
        </w:rPr>
        <w:t>групових</w:t>
      </w:r>
      <w:proofErr w:type="spellEnd"/>
      <w:proofErr w:type="gramEnd"/>
      <w:r w:rsidR="00AB451D">
        <w:rPr>
          <w:lang w:val="ru-RU"/>
        </w:rPr>
        <w:t xml:space="preserve"> </w:t>
      </w:r>
      <w:proofErr w:type="spellStart"/>
      <w:r w:rsidRPr="00370534">
        <w:rPr>
          <w:lang w:val="ru-RU"/>
        </w:rPr>
        <w:t>щит</w:t>
      </w:r>
      <w:r>
        <w:rPr>
          <w:lang w:val="ru-RU"/>
        </w:rPr>
        <w:t>ів</w:t>
      </w:r>
      <w:proofErr w:type="spellEnd"/>
    </w:p>
    <w:p w:rsidR="00370534" w:rsidRDefault="00370534" w:rsidP="00370534">
      <w:pPr>
        <w:tabs>
          <w:tab w:val="left" w:pos="1425"/>
        </w:tabs>
        <w:spacing w:line="240" w:lineRule="auto"/>
        <w:rPr>
          <w:lang w:val="ru-RU"/>
        </w:rPr>
      </w:pPr>
      <w:r>
        <w:rPr>
          <w:lang w:val="ru-RU"/>
        </w:rPr>
        <w:t xml:space="preserve">2. Сфера </w:t>
      </w:r>
      <w:proofErr w:type="spellStart"/>
      <w:r>
        <w:rPr>
          <w:lang w:val="ru-RU"/>
        </w:rPr>
        <w:t>використання</w:t>
      </w:r>
      <w:proofErr w:type="spellEnd"/>
      <w:r>
        <w:rPr>
          <w:lang w:val="ru-RU"/>
        </w:rPr>
        <w:t xml:space="preserve"> </w:t>
      </w:r>
      <w:proofErr w:type="spellStart"/>
      <w:r w:rsidRPr="00370534">
        <w:rPr>
          <w:lang w:val="ru-RU"/>
        </w:rPr>
        <w:t>щитів</w:t>
      </w:r>
      <w:proofErr w:type="spellEnd"/>
    </w:p>
    <w:p w:rsidR="00370534" w:rsidRDefault="00370534" w:rsidP="00370534">
      <w:pPr>
        <w:tabs>
          <w:tab w:val="left" w:pos="1425"/>
        </w:tabs>
        <w:spacing w:line="240" w:lineRule="auto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Комплектація</w:t>
      </w:r>
      <w:proofErr w:type="spellEnd"/>
    </w:p>
    <w:p w:rsidR="00AB451D" w:rsidRPr="00AB451D" w:rsidRDefault="00AB451D" w:rsidP="00AB451D">
      <w:pPr>
        <w:tabs>
          <w:tab w:val="left" w:pos="1425"/>
        </w:tabs>
        <w:spacing w:after="0" w:line="360" w:lineRule="auto"/>
        <w:ind w:firstLine="426"/>
        <w:jc w:val="both"/>
        <w:rPr>
          <w:lang w:val="ru-RU"/>
        </w:rPr>
      </w:pPr>
      <w:r w:rsidRPr="00AB451D">
        <w:rPr>
          <w:b/>
          <w:color w:val="000000"/>
          <w:shd w:val="clear" w:color="auto" w:fill="FFFFFF"/>
          <w:lang w:val="ru-RU"/>
        </w:rPr>
        <w:t xml:space="preserve">Щиток </w:t>
      </w:r>
      <w:proofErr w:type="spellStart"/>
      <w:r w:rsidRPr="00AB451D">
        <w:rPr>
          <w:b/>
          <w:color w:val="000000"/>
          <w:shd w:val="clear" w:color="auto" w:fill="FFFFFF"/>
          <w:lang w:val="ru-RU"/>
        </w:rPr>
        <w:t>освітлення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є </w:t>
      </w:r>
      <w:proofErr w:type="spellStart"/>
      <w:r w:rsidRPr="00AB451D">
        <w:rPr>
          <w:color w:val="000000"/>
          <w:shd w:val="clear" w:color="auto" w:fill="FFFFFF"/>
          <w:lang w:val="ru-RU"/>
        </w:rPr>
        <w:t>спеціальним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навісним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або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вбудовуваним</w:t>
      </w:r>
      <w:proofErr w:type="spellEnd"/>
      <w:r w:rsidRPr="00AB451D">
        <w:rPr>
          <w:color w:val="000000"/>
          <w:shd w:val="clear" w:color="auto" w:fill="FFFFFF"/>
        </w:rPr>
        <w:t> </w:t>
      </w:r>
      <w:r w:rsidRPr="00AB451D">
        <w:rPr>
          <w:color w:val="000000"/>
          <w:shd w:val="clear" w:color="auto" w:fill="FFFFFF"/>
          <w:lang w:val="ru-RU"/>
        </w:rPr>
        <w:t xml:space="preserve">коробом, </w:t>
      </w:r>
      <w:proofErr w:type="spellStart"/>
      <w:r w:rsidRPr="00AB451D">
        <w:rPr>
          <w:color w:val="000000"/>
          <w:shd w:val="clear" w:color="auto" w:fill="FFFFFF"/>
          <w:lang w:val="ru-RU"/>
        </w:rPr>
        <w:t>виконаним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AB451D">
        <w:rPr>
          <w:color w:val="000000"/>
          <w:shd w:val="clear" w:color="auto" w:fill="FFFFFF"/>
          <w:lang w:val="ru-RU"/>
        </w:rPr>
        <w:t>тонкостінного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металевого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або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пластикового листа з </w:t>
      </w:r>
      <w:proofErr w:type="spellStart"/>
      <w:r w:rsidRPr="00AB451D">
        <w:rPr>
          <w:color w:val="000000"/>
          <w:shd w:val="clear" w:color="auto" w:fill="FFFFFF"/>
          <w:lang w:val="ru-RU"/>
        </w:rPr>
        <w:t>різною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товщиною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стінок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конструкції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. Щиток для </w:t>
      </w:r>
      <w:proofErr w:type="spellStart"/>
      <w:r w:rsidRPr="00AB451D">
        <w:rPr>
          <w:color w:val="000000"/>
          <w:shd w:val="clear" w:color="auto" w:fill="FFFFFF"/>
          <w:lang w:val="ru-RU"/>
        </w:rPr>
        <w:t>освітлення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призначений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для </w:t>
      </w:r>
      <w:proofErr w:type="spellStart"/>
      <w:r w:rsidRPr="00AB451D">
        <w:rPr>
          <w:color w:val="000000"/>
          <w:shd w:val="clear" w:color="auto" w:fill="FFFFFF"/>
          <w:lang w:val="ru-RU"/>
        </w:rPr>
        <w:t>забезпечення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певною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мірою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захисту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AB451D">
        <w:rPr>
          <w:color w:val="000000"/>
          <w:shd w:val="clear" w:color="auto" w:fill="FFFFFF"/>
          <w:lang w:val="ru-RU"/>
        </w:rPr>
        <w:t>з'єднання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і </w:t>
      </w:r>
      <w:proofErr w:type="spellStart"/>
      <w:r w:rsidRPr="00AB451D">
        <w:rPr>
          <w:color w:val="000000"/>
          <w:shd w:val="clear" w:color="auto" w:fill="FFFFFF"/>
          <w:lang w:val="ru-RU"/>
        </w:rPr>
        <w:t>комутації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електричних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ланцюгів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систем з </w:t>
      </w:r>
      <w:proofErr w:type="spellStart"/>
      <w:r w:rsidRPr="00AB451D">
        <w:rPr>
          <w:color w:val="000000"/>
          <w:shd w:val="clear" w:color="auto" w:fill="FFFFFF"/>
          <w:lang w:val="ru-RU"/>
        </w:rPr>
        <w:t>різною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кількістю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фаз, </w:t>
      </w:r>
      <w:proofErr w:type="spellStart"/>
      <w:r w:rsidRPr="00AB451D">
        <w:rPr>
          <w:color w:val="000000"/>
          <w:shd w:val="clear" w:color="auto" w:fill="FFFFFF"/>
          <w:lang w:val="ru-RU"/>
        </w:rPr>
        <w:t>які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мають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відповідний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розподіл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по зонах. </w:t>
      </w:r>
      <w:proofErr w:type="spellStart"/>
      <w:r w:rsidRPr="00AB451D">
        <w:rPr>
          <w:color w:val="000000"/>
          <w:shd w:val="clear" w:color="auto" w:fill="FFFFFF"/>
          <w:lang w:val="ru-RU"/>
        </w:rPr>
        <w:t>Кожна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AB451D">
        <w:rPr>
          <w:color w:val="000000"/>
          <w:shd w:val="clear" w:color="auto" w:fill="FFFFFF"/>
          <w:lang w:val="ru-RU"/>
        </w:rPr>
        <w:t>цих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зон </w:t>
      </w:r>
      <w:proofErr w:type="spellStart"/>
      <w:r w:rsidRPr="00AB451D">
        <w:rPr>
          <w:color w:val="000000"/>
          <w:shd w:val="clear" w:color="auto" w:fill="FFFFFF"/>
          <w:lang w:val="ru-RU"/>
        </w:rPr>
        <w:t>відповідає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окремій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комутаційній</w:t>
      </w:r>
      <w:proofErr w:type="spellEnd"/>
      <w:r w:rsidRPr="00AB451D">
        <w:rPr>
          <w:color w:val="000000"/>
          <w:shd w:val="clear" w:color="auto" w:fill="FFFFFF"/>
        </w:rPr>
        <w:t> </w:t>
      </w:r>
      <w:proofErr w:type="spellStart"/>
      <w:r w:rsidRPr="00AB451D">
        <w:rPr>
          <w:color w:val="000000"/>
          <w:shd w:val="clear" w:color="auto" w:fill="FFFFFF"/>
          <w:lang w:val="ru-RU"/>
        </w:rPr>
        <w:t>групі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. Щиток </w:t>
      </w:r>
      <w:proofErr w:type="spellStart"/>
      <w:r w:rsidRPr="00AB451D">
        <w:rPr>
          <w:color w:val="000000"/>
          <w:shd w:val="clear" w:color="auto" w:fill="FFFFFF"/>
          <w:lang w:val="ru-RU"/>
        </w:rPr>
        <w:t>освітлення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захищає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від </w:t>
      </w:r>
      <w:proofErr w:type="spellStart"/>
      <w:r w:rsidRPr="00AB451D">
        <w:rPr>
          <w:color w:val="000000"/>
          <w:shd w:val="clear" w:color="auto" w:fill="FFFFFF"/>
          <w:lang w:val="ru-RU"/>
        </w:rPr>
        <w:t>перевантажень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і коротких </w:t>
      </w:r>
      <w:proofErr w:type="spellStart"/>
      <w:r w:rsidRPr="00AB451D">
        <w:rPr>
          <w:color w:val="000000"/>
          <w:shd w:val="clear" w:color="auto" w:fill="FFFFFF"/>
          <w:lang w:val="ru-RU"/>
        </w:rPr>
        <w:t>замикань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, а </w:t>
      </w:r>
      <w:proofErr w:type="spellStart"/>
      <w:r w:rsidRPr="00AB451D">
        <w:rPr>
          <w:color w:val="000000"/>
          <w:shd w:val="clear" w:color="auto" w:fill="FFFFFF"/>
          <w:lang w:val="ru-RU"/>
        </w:rPr>
        <w:t>також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використовується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для </w:t>
      </w:r>
      <w:proofErr w:type="spellStart"/>
      <w:r w:rsidRPr="00AB451D">
        <w:rPr>
          <w:color w:val="000000"/>
          <w:shd w:val="clear" w:color="auto" w:fill="FFFFFF"/>
          <w:lang w:val="ru-RU"/>
        </w:rPr>
        <w:t>включення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і </w:t>
      </w:r>
      <w:proofErr w:type="spellStart"/>
      <w:r w:rsidRPr="00AB451D">
        <w:rPr>
          <w:color w:val="000000"/>
          <w:shd w:val="clear" w:color="auto" w:fill="FFFFFF"/>
          <w:lang w:val="ru-RU"/>
        </w:rPr>
        <w:t>виключення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комутаційних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ліній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під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робочою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B451D">
        <w:rPr>
          <w:color w:val="000000"/>
          <w:shd w:val="clear" w:color="auto" w:fill="FFFFFF"/>
          <w:lang w:val="ru-RU"/>
        </w:rPr>
        <w:t>напругою</w:t>
      </w:r>
      <w:proofErr w:type="spellEnd"/>
      <w:r w:rsidRPr="00AB451D">
        <w:rPr>
          <w:color w:val="000000"/>
          <w:shd w:val="clear" w:color="auto" w:fill="FFFFFF"/>
          <w:lang w:val="ru-RU"/>
        </w:rPr>
        <w:t xml:space="preserve"> </w:t>
      </w:r>
      <w:r w:rsidRPr="00AB451D">
        <w:rPr>
          <w:color w:val="000000"/>
          <w:shd w:val="clear" w:color="auto" w:fill="FFFFFF"/>
        </w:rPr>
        <w:t>220/380 В.</w:t>
      </w:r>
    </w:p>
    <w:p w:rsidR="00AB451D" w:rsidRPr="00AB451D" w:rsidRDefault="00AB451D" w:rsidP="00AB451D">
      <w:pPr>
        <w:spacing w:after="0" w:line="360" w:lineRule="auto"/>
        <w:ind w:firstLine="426"/>
        <w:jc w:val="both"/>
        <w:rPr>
          <w:lang w:val="ru-RU"/>
        </w:rPr>
      </w:pPr>
      <w:proofErr w:type="spellStart"/>
      <w:r w:rsidRPr="00AB451D">
        <w:rPr>
          <w:lang w:val="ru-RU"/>
        </w:rPr>
        <w:t>Залежно</w:t>
      </w:r>
      <w:proofErr w:type="spellEnd"/>
      <w:r w:rsidRPr="00AB451D">
        <w:rPr>
          <w:lang w:val="ru-RU"/>
        </w:rPr>
        <w:t xml:space="preserve"> від </w:t>
      </w:r>
      <w:proofErr w:type="spellStart"/>
      <w:r w:rsidRPr="00AB451D">
        <w:rPr>
          <w:lang w:val="ru-RU"/>
        </w:rPr>
        <w:t>технічних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параметрів</w:t>
      </w:r>
      <w:proofErr w:type="spellEnd"/>
      <w:r w:rsidRPr="00AB451D">
        <w:rPr>
          <w:lang w:val="ru-RU"/>
        </w:rPr>
        <w:t xml:space="preserve"> і </w:t>
      </w:r>
      <w:proofErr w:type="spellStart"/>
      <w:r w:rsidRPr="00AB451D">
        <w:rPr>
          <w:lang w:val="ru-RU"/>
        </w:rPr>
        <w:t>конструкції</w:t>
      </w:r>
      <w:proofErr w:type="spellEnd"/>
      <w:r w:rsidRPr="00AB451D">
        <w:t> </w:t>
      </w:r>
      <w:hyperlink r:id="rId5" w:history="1">
        <w:r w:rsidRPr="00AB451D">
          <w:rPr>
            <w:rStyle w:val="a4"/>
            <w:lang w:val="ru-RU"/>
          </w:rPr>
          <w:t xml:space="preserve">щитки </w:t>
        </w:r>
        <w:proofErr w:type="spellStart"/>
        <w:r w:rsidRPr="00AB451D">
          <w:rPr>
            <w:rStyle w:val="a4"/>
            <w:lang w:val="ru-RU"/>
          </w:rPr>
          <w:t>освітлення</w:t>
        </w:r>
        <w:proofErr w:type="spellEnd"/>
      </w:hyperlink>
      <w:r w:rsidRPr="00AB451D">
        <w:t> </w:t>
      </w:r>
      <w:proofErr w:type="spellStart"/>
      <w:r w:rsidRPr="00AB451D">
        <w:rPr>
          <w:lang w:val="ru-RU"/>
        </w:rPr>
        <w:t>класифікуються</w:t>
      </w:r>
      <w:proofErr w:type="spellEnd"/>
      <w:r w:rsidRPr="00AB451D">
        <w:rPr>
          <w:lang w:val="ru-RU"/>
        </w:rPr>
        <w:t xml:space="preserve"> за такими </w:t>
      </w:r>
      <w:proofErr w:type="spellStart"/>
      <w:r w:rsidRPr="00AB451D">
        <w:rPr>
          <w:lang w:val="ru-RU"/>
        </w:rPr>
        <w:t>ознаками</w:t>
      </w:r>
      <w:proofErr w:type="spellEnd"/>
      <w:r w:rsidRPr="00AB451D">
        <w:rPr>
          <w:lang w:val="ru-RU"/>
        </w:rPr>
        <w:t>:</w:t>
      </w:r>
    </w:p>
    <w:p w:rsidR="00AB451D" w:rsidRPr="00AB451D" w:rsidRDefault="00AB451D" w:rsidP="00AB451D">
      <w:pPr>
        <w:numPr>
          <w:ilvl w:val="0"/>
          <w:numId w:val="9"/>
        </w:numPr>
        <w:spacing w:after="0" w:line="360" w:lineRule="auto"/>
        <w:ind w:firstLine="426"/>
        <w:jc w:val="both"/>
      </w:pPr>
      <w:proofErr w:type="spellStart"/>
      <w:r w:rsidRPr="00AB451D">
        <w:t>габаритні</w:t>
      </w:r>
      <w:proofErr w:type="spellEnd"/>
      <w:r w:rsidRPr="00AB451D">
        <w:t xml:space="preserve"> </w:t>
      </w:r>
      <w:proofErr w:type="spellStart"/>
      <w:r w:rsidRPr="00AB451D">
        <w:t>типорозміри</w:t>
      </w:r>
      <w:proofErr w:type="spellEnd"/>
      <w:r w:rsidRPr="00AB451D">
        <w:t>;</w:t>
      </w:r>
    </w:p>
    <w:p w:rsidR="00AB451D" w:rsidRPr="00AB451D" w:rsidRDefault="00AB451D" w:rsidP="00AB451D">
      <w:pPr>
        <w:numPr>
          <w:ilvl w:val="0"/>
          <w:numId w:val="9"/>
        </w:numPr>
        <w:spacing w:after="0" w:line="360" w:lineRule="auto"/>
        <w:ind w:firstLine="426"/>
        <w:jc w:val="both"/>
      </w:pPr>
      <w:proofErr w:type="spellStart"/>
      <w:r w:rsidRPr="00AB451D">
        <w:t>розміри</w:t>
      </w:r>
      <w:proofErr w:type="spellEnd"/>
      <w:r w:rsidRPr="00AB451D">
        <w:t xml:space="preserve"> </w:t>
      </w:r>
      <w:proofErr w:type="spellStart"/>
      <w:r w:rsidRPr="00AB451D">
        <w:t>ніші</w:t>
      </w:r>
      <w:proofErr w:type="spellEnd"/>
      <w:r w:rsidRPr="00AB451D">
        <w:t xml:space="preserve"> </w:t>
      </w:r>
      <w:proofErr w:type="spellStart"/>
      <w:r w:rsidRPr="00AB451D">
        <w:t>для</w:t>
      </w:r>
      <w:proofErr w:type="spellEnd"/>
      <w:r w:rsidRPr="00AB451D">
        <w:t xml:space="preserve"> </w:t>
      </w:r>
      <w:proofErr w:type="spellStart"/>
      <w:r w:rsidRPr="00AB451D">
        <w:t>розміщення</w:t>
      </w:r>
      <w:proofErr w:type="spellEnd"/>
      <w:r w:rsidRPr="00AB451D">
        <w:t>;</w:t>
      </w:r>
    </w:p>
    <w:p w:rsidR="00AB451D" w:rsidRPr="00AB451D" w:rsidRDefault="00AB451D" w:rsidP="00AB451D">
      <w:pPr>
        <w:numPr>
          <w:ilvl w:val="0"/>
          <w:numId w:val="9"/>
        </w:numPr>
        <w:spacing w:after="0" w:line="360" w:lineRule="auto"/>
        <w:ind w:firstLine="426"/>
        <w:jc w:val="both"/>
        <w:rPr>
          <w:lang w:val="ru-RU"/>
        </w:rPr>
      </w:pPr>
      <w:proofErr w:type="spellStart"/>
      <w:r w:rsidRPr="00AB451D">
        <w:rPr>
          <w:lang w:val="ru-RU"/>
        </w:rPr>
        <w:t>наявність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оглядового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віконця</w:t>
      </w:r>
      <w:proofErr w:type="spellEnd"/>
      <w:r w:rsidRPr="00AB451D">
        <w:t> </w:t>
      </w:r>
      <w:proofErr w:type="spellStart"/>
      <w:r w:rsidRPr="00AB451D">
        <w:rPr>
          <w:lang w:val="ru-RU"/>
        </w:rPr>
        <w:t>або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глухі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дверцята</w:t>
      </w:r>
      <w:proofErr w:type="spellEnd"/>
      <w:r w:rsidRPr="00AB451D">
        <w:rPr>
          <w:lang w:val="ru-RU"/>
        </w:rPr>
        <w:t>;</w:t>
      </w:r>
    </w:p>
    <w:p w:rsidR="00AB451D" w:rsidRPr="00AB451D" w:rsidRDefault="00AB451D" w:rsidP="00AB451D">
      <w:pPr>
        <w:numPr>
          <w:ilvl w:val="0"/>
          <w:numId w:val="9"/>
        </w:numPr>
        <w:spacing w:after="0" w:line="360" w:lineRule="auto"/>
        <w:ind w:firstLine="426"/>
        <w:jc w:val="both"/>
        <w:rPr>
          <w:lang w:val="ru-RU"/>
        </w:rPr>
      </w:pPr>
      <w:proofErr w:type="spellStart"/>
      <w:r w:rsidRPr="00AB451D">
        <w:rPr>
          <w:lang w:val="ru-RU"/>
        </w:rPr>
        <w:t>вбудований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або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навісний</w:t>
      </w:r>
      <w:proofErr w:type="spellEnd"/>
      <w:r w:rsidRPr="00AB451D">
        <w:rPr>
          <w:lang w:val="ru-RU"/>
        </w:rPr>
        <w:t xml:space="preserve"> тип </w:t>
      </w:r>
      <w:proofErr w:type="spellStart"/>
      <w:r w:rsidRPr="00AB451D">
        <w:rPr>
          <w:lang w:val="ru-RU"/>
        </w:rPr>
        <w:t>кріплення</w:t>
      </w:r>
      <w:proofErr w:type="spellEnd"/>
      <w:r w:rsidRPr="00AB451D">
        <w:rPr>
          <w:lang w:val="ru-RU"/>
        </w:rPr>
        <w:t>;</w:t>
      </w:r>
    </w:p>
    <w:p w:rsidR="00AB451D" w:rsidRPr="00AB451D" w:rsidRDefault="00AB451D" w:rsidP="00AB451D">
      <w:pPr>
        <w:numPr>
          <w:ilvl w:val="0"/>
          <w:numId w:val="9"/>
        </w:numPr>
        <w:spacing w:after="0" w:line="360" w:lineRule="auto"/>
        <w:ind w:firstLine="426"/>
        <w:jc w:val="both"/>
      </w:pPr>
      <w:proofErr w:type="spellStart"/>
      <w:r w:rsidRPr="00AB451D">
        <w:t>кількість</w:t>
      </w:r>
      <w:proofErr w:type="spellEnd"/>
      <w:r w:rsidRPr="00AB451D">
        <w:t xml:space="preserve"> </w:t>
      </w:r>
      <w:proofErr w:type="spellStart"/>
      <w:r w:rsidRPr="00AB451D">
        <w:t>автоматів</w:t>
      </w:r>
      <w:proofErr w:type="spellEnd"/>
      <w:r w:rsidRPr="00AB451D">
        <w:t>;</w:t>
      </w:r>
    </w:p>
    <w:p w:rsidR="00AB451D" w:rsidRPr="00AB451D" w:rsidRDefault="00AB451D" w:rsidP="00AB451D">
      <w:pPr>
        <w:numPr>
          <w:ilvl w:val="0"/>
          <w:numId w:val="9"/>
        </w:numPr>
        <w:spacing w:after="0" w:line="360" w:lineRule="auto"/>
        <w:ind w:firstLine="426"/>
        <w:jc w:val="both"/>
      </w:pPr>
      <w:proofErr w:type="spellStart"/>
      <w:r w:rsidRPr="00AB451D">
        <w:t>ступінь</w:t>
      </w:r>
      <w:proofErr w:type="spellEnd"/>
      <w:r w:rsidRPr="00AB451D">
        <w:t xml:space="preserve"> </w:t>
      </w:r>
      <w:proofErr w:type="spellStart"/>
      <w:r w:rsidRPr="00AB451D">
        <w:t>захисту</w:t>
      </w:r>
      <w:proofErr w:type="spellEnd"/>
      <w:r w:rsidRPr="00AB451D">
        <w:t xml:space="preserve"> </w:t>
      </w:r>
      <w:proofErr w:type="spellStart"/>
      <w:r w:rsidRPr="00AB451D">
        <w:t>та</w:t>
      </w:r>
      <w:proofErr w:type="spellEnd"/>
      <w:r w:rsidRPr="00AB451D">
        <w:t xml:space="preserve"> </w:t>
      </w:r>
      <w:proofErr w:type="spellStart"/>
      <w:r w:rsidRPr="00AB451D">
        <w:t>інше</w:t>
      </w:r>
      <w:proofErr w:type="spellEnd"/>
      <w:r w:rsidRPr="00AB451D">
        <w:t>.</w:t>
      </w:r>
    </w:p>
    <w:p w:rsidR="00AB451D" w:rsidRPr="00AB451D" w:rsidRDefault="00AB451D" w:rsidP="00AB451D">
      <w:pPr>
        <w:spacing w:after="0" w:line="360" w:lineRule="auto"/>
        <w:ind w:firstLine="426"/>
        <w:jc w:val="both"/>
        <w:rPr>
          <w:lang w:val="ru-RU"/>
        </w:rPr>
      </w:pPr>
      <w:r w:rsidRPr="00AB451D">
        <w:rPr>
          <w:lang w:val="ru-RU"/>
        </w:rPr>
        <w:t xml:space="preserve">Для </w:t>
      </w:r>
      <w:proofErr w:type="spellStart"/>
      <w:r w:rsidRPr="00AB451D">
        <w:rPr>
          <w:lang w:val="ru-RU"/>
        </w:rPr>
        <w:t>щитків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освітлення</w:t>
      </w:r>
      <w:proofErr w:type="spellEnd"/>
      <w:r w:rsidRPr="00AB451D">
        <w:rPr>
          <w:lang w:val="ru-RU"/>
        </w:rPr>
        <w:t xml:space="preserve">, </w:t>
      </w:r>
      <w:proofErr w:type="spellStart"/>
      <w:r w:rsidRPr="00AB451D">
        <w:rPr>
          <w:lang w:val="ru-RU"/>
        </w:rPr>
        <w:t>виконаних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зі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сталі</w:t>
      </w:r>
      <w:proofErr w:type="spellEnd"/>
      <w:r w:rsidRPr="00AB451D">
        <w:rPr>
          <w:lang w:val="ru-RU"/>
        </w:rPr>
        <w:t xml:space="preserve">, </w:t>
      </w:r>
      <w:proofErr w:type="spellStart"/>
      <w:r w:rsidRPr="00AB451D">
        <w:rPr>
          <w:lang w:val="ru-RU"/>
        </w:rPr>
        <w:t>товщина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стінок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конструкції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зазвичай</w:t>
      </w:r>
      <w:proofErr w:type="spellEnd"/>
      <w:r w:rsidRPr="00AB451D">
        <w:rPr>
          <w:lang w:val="ru-RU"/>
        </w:rPr>
        <w:t xml:space="preserve"> становить 0.8 </w:t>
      </w:r>
      <w:proofErr w:type="spellStart"/>
      <w:r w:rsidRPr="00AB451D">
        <w:rPr>
          <w:lang w:val="ru-RU"/>
        </w:rPr>
        <w:t>міліметра</w:t>
      </w:r>
      <w:proofErr w:type="spellEnd"/>
      <w:r w:rsidRPr="00AB451D">
        <w:rPr>
          <w:lang w:val="ru-RU"/>
        </w:rPr>
        <w:t xml:space="preserve">. Щиток </w:t>
      </w:r>
      <w:proofErr w:type="spellStart"/>
      <w:r w:rsidRPr="00AB451D">
        <w:rPr>
          <w:lang w:val="ru-RU"/>
        </w:rPr>
        <w:t>освітлення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забарвлюється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спеціальною</w:t>
      </w:r>
      <w:proofErr w:type="spellEnd"/>
      <w:r w:rsidRPr="00AB451D">
        <w:t> </w:t>
      </w:r>
      <w:r w:rsidRPr="00AB451D">
        <w:rPr>
          <w:lang w:val="ru-RU"/>
        </w:rPr>
        <w:t xml:space="preserve">порошковою </w:t>
      </w:r>
      <w:proofErr w:type="spellStart"/>
      <w:r w:rsidRPr="00AB451D">
        <w:rPr>
          <w:lang w:val="ru-RU"/>
        </w:rPr>
        <w:t>фарбою</w:t>
      </w:r>
      <w:proofErr w:type="spellEnd"/>
      <w:r w:rsidRPr="00AB451D">
        <w:rPr>
          <w:lang w:val="ru-RU"/>
        </w:rPr>
        <w:t xml:space="preserve"> в </w:t>
      </w:r>
      <w:proofErr w:type="spellStart"/>
      <w:r w:rsidRPr="00AB451D">
        <w:rPr>
          <w:lang w:val="ru-RU"/>
        </w:rPr>
        <w:t>білий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або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сірий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колір</w:t>
      </w:r>
      <w:proofErr w:type="spellEnd"/>
      <w:r w:rsidRPr="00AB451D">
        <w:rPr>
          <w:lang w:val="ru-RU"/>
        </w:rPr>
        <w:t xml:space="preserve">. На </w:t>
      </w:r>
      <w:proofErr w:type="spellStart"/>
      <w:r w:rsidRPr="00AB451D">
        <w:rPr>
          <w:lang w:val="ru-RU"/>
        </w:rPr>
        <w:t>лицьовій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поверхні</w:t>
      </w:r>
      <w:proofErr w:type="spellEnd"/>
      <w:r w:rsidRPr="00AB451D">
        <w:rPr>
          <w:lang w:val="ru-RU"/>
        </w:rPr>
        <w:t xml:space="preserve"> </w:t>
      </w:r>
      <w:r w:rsidRPr="00AB451D">
        <w:rPr>
          <w:lang w:val="ru-RU"/>
        </w:rPr>
        <w:lastRenderedPageBreak/>
        <w:t xml:space="preserve">з метою </w:t>
      </w:r>
      <w:proofErr w:type="spellStart"/>
      <w:r w:rsidRPr="00AB451D">
        <w:rPr>
          <w:lang w:val="ru-RU"/>
        </w:rPr>
        <w:t>захисту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внутрішнього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наповнення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передбачається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навісний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або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врізний</w:t>
      </w:r>
      <w:proofErr w:type="spellEnd"/>
      <w:r w:rsidRPr="00AB451D">
        <w:rPr>
          <w:lang w:val="ru-RU"/>
        </w:rPr>
        <w:t xml:space="preserve"> замок з комплектом </w:t>
      </w:r>
      <w:proofErr w:type="spellStart"/>
      <w:r w:rsidRPr="00AB451D">
        <w:rPr>
          <w:lang w:val="ru-RU"/>
        </w:rPr>
        <w:t>запасних</w:t>
      </w:r>
      <w:proofErr w:type="spellEnd"/>
      <w:r w:rsidRPr="00AB451D">
        <w:rPr>
          <w:lang w:val="ru-RU"/>
        </w:rPr>
        <w:t xml:space="preserve"> </w:t>
      </w:r>
      <w:proofErr w:type="spellStart"/>
      <w:r w:rsidRPr="00AB451D">
        <w:rPr>
          <w:lang w:val="ru-RU"/>
        </w:rPr>
        <w:t>ключів</w:t>
      </w:r>
      <w:proofErr w:type="spellEnd"/>
      <w:r w:rsidRPr="00AB451D">
        <w:rPr>
          <w:lang w:val="ru-RU"/>
        </w:rPr>
        <w:t>.</w:t>
      </w:r>
    </w:p>
    <w:p w:rsidR="00AB451D" w:rsidRPr="00AB451D" w:rsidRDefault="00AB451D" w:rsidP="00AB451D">
      <w:pPr>
        <w:shd w:val="clear" w:color="auto" w:fill="FFFFFF"/>
        <w:spacing w:after="0" w:line="360" w:lineRule="auto"/>
        <w:ind w:firstLine="426"/>
        <w:jc w:val="both"/>
        <w:outlineLvl w:val="1"/>
        <w:rPr>
          <w:rFonts w:eastAsia="Times New Roman"/>
          <w:caps/>
          <w:color w:val="000000"/>
          <w:spacing w:val="15"/>
          <w:lang w:val="ru-RU"/>
        </w:rPr>
      </w:pPr>
      <w:r w:rsidRPr="00AB451D">
        <w:rPr>
          <w:rFonts w:eastAsia="Times New Roman"/>
          <w:caps/>
          <w:color w:val="000000"/>
          <w:spacing w:val="15"/>
          <w:lang w:val="ru-RU"/>
        </w:rPr>
        <w:t>КОНСТРУКЦІЯ ЩИТА ОСВІТЛЕННЯ</w:t>
      </w:r>
    </w:p>
    <w:p w:rsidR="00AB451D" w:rsidRPr="00AB451D" w:rsidRDefault="00AB451D" w:rsidP="00AB451D">
      <w:pPr>
        <w:shd w:val="clear" w:color="auto" w:fill="FFFFFF"/>
        <w:spacing w:after="0" w:line="360" w:lineRule="auto"/>
        <w:ind w:firstLine="426"/>
        <w:jc w:val="both"/>
        <w:rPr>
          <w:rFonts w:eastAsia="Times New Roman"/>
          <w:color w:val="222222"/>
          <w:lang w:val="ru-RU"/>
        </w:rPr>
      </w:pPr>
      <w:r w:rsidRPr="00AB451D">
        <w:rPr>
          <w:rFonts w:eastAsia="Times New Roman"/>
          <w:color w:val="222222"/>
          <w:lang w:val="ru-RU"/>
        </w:rPr>
        <w:t xml:space="preserve">До </w:t>
      </w:r>
      <w:proofErr w:type="spellStart"/>
      <w:r w:rsidRPr="00AB451D">
        <w:rPr>
          <w:rFonts w:eastAsia="Times New Roman"/>
          <w:color w:val="222222"/>
          <w:lang w:val="ru-RU"/>
        </w:rPr>
        <w:t>освітлювальним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щитів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пред'являються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ті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ж </w:t>
      </w:r>
      <w:proofErr w:type="spellStart"/>
      <w:r w:rsidRPr="00AB451D">
        <w:rPr>
          <w:rFonts w:eastAsia="Times New Roman"/>
          <w:color w:val="222222"/>
          <w:lang w:val="ru-RU"/>
        </w:rPr>
        <w:t>вимоги</w:t>
      </w:r>
      <w:proofErr w:type="spellEnd"/>
      <w:r w:rsidRPr="00AB451D">
        <w:rPr>
          <w:rFonts w:eastAsia="Times New Roman"/>
          <w:color w:val="222222"/>
          <w:lang w:val="ru-RU"/>
        </w:rPr>
        <w:t xml:space="preserve">, </w:t>
      </w:r>
      <w:proofErr w:type="spellStart"/>
      <w:r w:rsidRPr="00AB451D">
        <w:rPr>
          <w:rFonts w:eastAsia="Times New Roman"/>
          <w:color w:val="222222"/>
          <w:lang w:val="ru-RU"/>
        </w:rPr>
        <w:t>що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і до </w:t>
      </w:r>
      <w:proofErr w:type="spellStart"/>
      <w:r w:rsidRPr="00AB451D">
        <w:rPr>
          <w:rFonts w:eastAsia="Times New Roman"/>
          <w:color w:val="222222"/>
          <w:lang w:val="ru-RU"/>
        </w:rPr>
        <w:t>розподільних</w:t>
      </w:r>
      <w:proofErr w:type="spellEnd"/>
      <w:r w:rsidRPr="00AB451D">
        <w:rPr>
          <w:rFonts w:eastAsia="Times New Roman"/>
          <w:color w:val="222222"/>
          <w:lang w:val="ru-RU"/>
        </w:rPr>
        <w:t xml:space="preserve">. </w:t>
      </w:r>
      <w:proofErr w:type="spellStart"/>
      <w:r w:rsidRPr="00AB451D">
        <w:rPr>
          <w:rFonts w:eastAsia="Times New Roman"/>
          <w:color w:val="222222"/>
          <w:lang w:val="ru-RU"/>
        </w:rPr>
        <w:t>Підведення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живлення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здійснюється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через рубильник </w:t>
      </w:r>
      <w:proofErr w:type="spellStart"/>
      <w:r w:rsidRPr="00AB451D">
        <w:rPr>
          <w:rFonts w:eastAsia="Times New Roman"/>
          <w:color w:val="222222"/>
          <w:lang w:val="ru-RU"/>
        </w:rPr>
        <w:t>або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автоматичний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вступної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вимикач</w:t>
      </w:r>
      <w:proofErr w:type="spellEnd"/>
      <w:r w:rsidRPr="00AB451D">
        <w:rPr>
          <w:rFonts w:eastAsia="Times New Roman"/>
          <w:color w:val="222222"/>
          <w:lang w:val="ru-RU"/>
        </w:rPr>
        <w:t xml:space="preserve">, </w:t>
      </w:r>
      <w:proofErr w:type="spellStart"/>
      <w:r w:rsidRPr="00AB451D">
        <w:rPr>
          <w:rFonts w:eastAsia="Times New Roman"/>
          <w:color w:val="222222"/>
          <w:lang w:val="ru-RU"/>
        </w:rPr>
        <w:t>розрахований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на </w:t>
      </w:r>
      <w:proofErr w:type="spellStart"/>
      <w:r w:rsidRPr="00AB451D">
        <w:rPr>
          <w:rFonts w:eastAsia="Times New Roman"/>
          <w:color w:val="222222"/>
          <w:lang w:val="ru-RU"/>
        </w:rPr>
        <w:t>навантаження</w:t>
      </w:r>
      <w:proofErr w:type="spellEnd"/>
      <w:r w:rsidRPr="00AB451D">
        <w:rPr>
          <w:rFonts w:eastAsia="Times New Roman"/>
          <w:color w:val="222222"/>
          <w:lang w:val="ru-RU"/>
        </w:rPr>
        <w:t xml:space="preserve">, </w:t>
      </w:r>
      <w:proofErr w:type="spellStart"/>
      <w:r w:rsidRPr="00AB451D">
        <w:rPr>
          <w:rFonts w:eastAsia="Times New Roman"/>
          <w:color w:val="222222"/>
          <w:lang w:val="ru-RU"/>
        </w:rPr>
        <w:t>створювану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усіма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підключеними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до щита </w:t>
      </w:r>
      <w:proofErr w:type="spellStart"/>
      <w:r w:rsidRPr="00AB451D">
        <w:rPr>
          <w:rFonts w:eastAsia="Times New Roman"/>
          <w:color w:val="222222"/>
          <w:lang w:val="ru-RU"/>
        </w:rPr>
        <w:t>приладами</w:t>
      </w:r>
      <w:proofErr w:type="spellEnd"/>
      <w:r w:rsidRPr="00AB451D">
        <w:rPr>
          <w:rFonts w:eastAsia="Times New Roman"/>
          <w:color w:val="222222"/>
          <w:lang w:val="ru-RU"/>
        </w:rPr>
        <w:t xml:space="preserve">. </w:t>
      </w:r>
      <w:proofErr w:type="spellStart"/>
      <w:r w:rsidRPr="00AB451D">
        <w:rPr>
          <w:rFonts w:eastAsia="Times New Roman"/>
          <w:color w:val="222222"/>
          <w:lang w:val="ru-RU"/>
        </w:rPr>
        <w:t>Лінія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харчування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щитка при </w:t>
      </w:r>
      <w:proofErr w:type="spellStart"/>
      <w:r w:rsidRPr="00AB451D">
        <w:rPr>
          <w:rFonts w:eastAsia="Times New Roman"/>
          <w:color w:val="222222"/>
          <w:lang w:val="ru-RU"/>
        </w:rPr>
        <w:t>використанні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рубильника </w:t>
      </w:r>
      <w:proofErr w:type="spellStart"/>
      <w:r w:rsidRPr="00AB451D">
        <w:rPr>
          <w:rFonts w:eastAsia="Times New Roman"/>
          <w:color w:val="222222"/>
          <w:lang w:val="ru-RU"/>
        </w:rPr>
        <w:t>обов'язково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захищається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автоматичним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вимикачем</w:t>
      </w:r>
      <w:proofErr w:type="spellEnd"/>
      <w:r w:rsidRPr="00AB451D">
        <w:rPr>
          <w:rFonts w:eastAsia="Times New Roman"/>
          <w:color w:val="222222"/>
          <w:lang w:val="ru-RU"/>
        </w:rPr>
        <w:t xml:space="preserve">, зона </w:t>
      </w:r>
      <w:proofErr w:type="spellStart"/>
      <w:r w:rsidRPr="00AB451D">
        <w:rPr>
          <w:rFonts w:eastAsia="Times New Roman"/>
          <w:color w:val="222222"/>
          <w:lang w:val="ru-RU"/>
        </w:rPr>
        <w:t>захисту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якого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повинна </w:t>
      </w:r>
      <w:proofErr w:type="spellStart"/>
      <w:r w:rsidRPr="00AB451D">
        <w:rPr>
          <w:rFonts w:eastAsia="Times New Roman"/>
          <w:color w:val="222222"/>
          <w:lang w:val="ru-RU"/>
        </w:rPr>
        <w:t>охоплювати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електропроводку</w:t>
      </w:r>
      <w:proofErr w:type="spellEnd"/>
      <w:r w:rsidRPr="00AB451D">
        <w:rPr>
          <w:rFonts w:eastAsia="Times New Roman"/>
          <w:color w:val="222222"/>
          <w:lang w:val="ru-RU"/>
        </w:rPr>
        <w:t xml:space="preserve">, </w:t>
      </w:r>
      <w:proofErr w:type="spellStart"/>
      <w:r w:rsidRPr="00AB451D">
        <w:rPr>
          <w:rFonts w:eastAsia="Times New Roman"/>
          <w:color w:val="222222"/>
          <w:lang w:val="ru-RU"/>
        </w:rPr>
        <w:t>простягнуту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до </w:t>
      </w:r>
      <w:proofErr w:type="spellStart"/>
      <w:r w:rsidRPr="00AB451D">
        <w:rPr>
          <w:rFonts w:eastAsia="Times New Roman"/>
          <w:color w:val="222222"/>
          <w:lang w:val="ru-RU"/>
        </w:rPr>
        <w:t>автоматів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ліній</w:t>
      </w:r>
      <w:proofErr w:type="spellEnd"/>
      <w:r w:rsidRPr="00AB451D">
        <w:rPr>
          <w:rFonts w:eastAsia="Times New Roman"/>
          <w:color w:val="222222"/>
          <w:lang w:val="ru-RU"/>
        </w:rPr>
        <w:t xml:space="preserve">, </w:t>
      </w:r>
      <w:proofErr w:type="spellStart"/>
      <w:r w:rsidRPr="00AB451D">
        <w:rPr>
          <w:rFonts w:eastAsia="Times New Roman"/>
          <w:color w:val="222222"/>
          <w:lang w:val="ru-RU"/>
        </w:rPr>
        <w:t>що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відходять</w:t>
      </w:r>
      <w:proofErr w:type="spellEnd"/>
      <w:r w:rsidRPr="00AB451D">
        <w:rPr>
          <w:rFonts w:eastAsia="Times New Roman"/>
          <w:color w:val="222222"/>
          <w:lang w:val="ru-RU"/>
        </w:rPr>
        <w:t>.</w:t>
      </w:r>
    </w:p>
    <w:p w:rsidR="00AB451D" w:rsidRPr="00AB451D" w:rsidRDefault="00AB451D" w:rsidP="00AB451D">
      <w:pPr>
        <w:shd w:val="clear" w:color="auto" w:fill="FFFFFF"/>
        <w:spacing w:after="0" w:line="360" w:lineRule="auto"/>
        <w:ind w:firstLine="426"/>
        <w:jc w:val="both"/>
        <w:rPr>
          <w:rFonts w:eastAsia="Times New Roman"/>
          <w:color w:val="222222"/>
          <w:lang w:val="ru-RU"/>
        </w:rPr>
      </w:pPr>
      <w:proofErr w:type="spellStart"/>
      <w:r w:rsidRPr="00AB451D">
        <w:rPr>
          <w:rFonts w:eastAsia="Times New Roman"/>
          <w:color w:val="222222"/>
          <w:lang w:val="ru-RU"/>
        </w:rPr>
        <w:t>Відходять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лінії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оснащуються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власними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автоматичними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вимикачами</w:t>
      </w:r>
      <w:proofErr w:type="spellEnd"/>
      <w:r w:rsidRPr="00AB451D">
        <w:rPr>
          <w:rFonts w:eastAsia="Times New Roman"/>
          <w:color w:val="222222"/>
          <w:lang w:val="ru-RU"/>
        </w:rPr>
        <w:t xml:space="preserve">, </w:t>
      </w:r>
      <w:proofErr w:type="spellStart"/>
      <w:r w:rsidRPr="00AB451D">
        <w:rPr>
          <w:rFonts w:eastAsia="Times New Roman"/>
          <w:color w:val="222222"/>
          <w:lang w:val="ru-RU"/>
        </w:rPr>
        <w:t>номінальний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струм </w:t>
      </w:r>
      <w:proofErr w:type="spellStart"/>
      <w:r w:rsidRPr="00AB451D">
        <w:rPr>
          <w:rFonts w:eastAsia="Times New Roman"/>
          <w:color w:val="222222"/>
          <w:lang w:val="ru-RU"/>
        </w:rPr>
        <w:t>яких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розраховується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результату з </w:t>
      </w:r>
      <w:proofErr w:type="spellStart"/>
      <w:r w:rsidRPr="00AB451D">
        <w:rPr>
          <w:rFonts w:eastAsia="Times New Roman"/>
          <w:color w:val="222222"/>
          <w:lang w:val="ru-RU"/>
        </w:rPr>
        <w:t>сумарною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підключеного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навантаження</w:t>
      </w:r>
      <w:proofErr w:type="spellEnd"/>
      <w:r w:rsidRPr="00AB451D">
        <w:rPr>
          <w:rFonts w:eastAsia="Times New Roman"/>
          <w:color w:val="222222"/>
          <w:lang w:val="ru-RU"/>
        </w:rPr>
        <w:t xml:space="preserve">. До одного автоматичного </w:t>
      </w:r>
      <w:proofErr w:type="spellStart"/>
      <w:r w:rsidRPr="00AB451D">
        <w:rPr>
          <w:rFonts w:eastAsia="Times New Roman"/>
          <w:color w:val="222222"/>
          <w:lang w:val="ru-RU"/>
        </w:rPr>
        <w:t>вимикача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допустимо </w:t>
      </w:r>
      <w:proofErr w:type="spellStart"/>
      <w:r w:rsidRPr="00AB451D">
        <w:rPr>
          <w:rFonts w:eastAsia="Times New Roman"/>
          <w:color w:val="222222"/>
          <w:lang w:val="ru-RU"/>
        </w:rPr>
        <w:t>підключати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кілька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відходять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кабелів</w:t>
      </w:r>
      <w:proofErr w:type="spellEnd"/>
      <w:r w:rsidRPr="00AB451D">
        <w:rPr>
          <w:rFonts w:eastAsia="Times New Roman"/>
          <w:color w:val="222222"/>
          <w:lang w:val="ru-RU"/>
        </w:rPr>
        <w:t xml:space="preserve">, </w:t>
      </w:r>
      <w:proofErr w:type="spellStart"/>
      <w:r w:rsidRPr="00AB451D">
        <w:rPr>
          <w:rFonts w:eastAsia="Times New Roman"/>
          <w:color w:val="222222"/>
          <w:lang w:val="ru-RU"/>
        </w:rPr>
        <w:t>однак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при </w:t>
      </w:r>
      <w:proofErr w:type="spellStart"/>
      <w:r w:rsidRPr="00AB451D">
        <w:rPr>
          <w:rFonts w:eastAsia="Times New Roman"/>
          <w:color w:val="222222"/>
          <w:lang w:val="ru-RU"/>
        </w:rPr>
        <w:t>ремонті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проводки </w:t>
      </w:r>
      <w:proofErr w:type="spellStart"/>
      <w:r w:rsidRPr="00AB451D">
        <w:rPr>
          <w:rFonts w:eastAsia="Times New Roman"/>
          <w:color w:val="222222"/>
          <w:lang w:val="ru-RU"/>
        </w:rPr>
        <w:t>або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освітлення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доведеться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відключати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всі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живити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прилади</w:t>
      </w:r>
      <w:proofErr w:type="spellEnd"/>
      <w:r w:rsidRPr="00AB451D">
        <w:rPr>
          <w:rFonts w:eastAsia="Times New Roman"/>
          <w:color w:val="222222"/>
          <w:lang w:val="ru-RU"/>
        </w:rPr>
        <w:t xml:space="preserve">, в </w:t>
      </w:r>
      <w:proofErr w:type="spellStart"/>
      <w:r w:rsidRPr="00AB451D">
        <w:rPr>
          <w:rFonts w:eastAsia="Times New Roman"/>
          <w:color w:val="222222"/>
          <w:lang w:val="ru-RU"/>
        </w:rPr>
        <w:t>зв'язку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з </w:t>
      </w:r>
      <w:proofErr w:type="spellStart"/>
      <w:r w:rsidRPr="00AB451D">
        <w:rPr>
          <w:rFonts w:eastAsia="Times New Roman"/>
          <w:color w:val="222222"/>
          <w:lang w:val="ru-RU"/>
        </w:rPr>
        <w:t>чим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не </w:t>
      </w:r>
      <w:proofErr w:type="spellStart"/>
      <w:r w:rsidRPr="00AB451D">
        <w:rPr>
          <w:rFonts w:eastAsia="Times New Roman"/>
          <w:color w:val="222222"/>
          <w:lang w:val="ru-RU"/>
        </w:rPr>
        <w:t>варто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економити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на </w:t>
      </w:r>
      <w:proofErr w:type="spellStart"/>
      <w:r w:rsidRPr="00AB451D">
        <w:rPr>
          <w:rFonts w:eastAsia="Times New Roman"/>
          <w:color w:val="222222"/>
          <w:lang w:val="ru-RU"/>
        </w:rPr>
        <w:t>кількості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автоматів</w:t>
      </w:r>
      <w:proofErr w:type="spellEnd"/>
      <w:r w:rsidRPr="00AB451D">
        <w:rPr>
          <w:rFonts w:eastAsia="Times New Roman"/>
          <w:color w:val="222222"/>
          <w:lang w:val="ru-RU"/>
        </w:rPr>
        <w:t>.</w:t>
      </w:r>
    </w:p>
    <w:p w:rsidR="00AB451D" w:rsidRPr="00AB451D" w:rsidRDefault="00AB451D" w:rsidP="00AB451D">
      <w:pPr>
        <w:shd w:val="clear" w:color="auto" w:fill="FFFFFF"/>
        <w:spacing w:after="0" w:line="360" w:lineRule="auto"/>
        <w:ind w:firstLine="426"/>
        <w:jc w:val="both"/>
        <w:rPr>
          <w:rFonts w:eastAsia="Times New Roman"/>
          <w:color w:val="222222"/>
          <w:lang w:val="ru-RU"/>
        </w:rPr>
      </w:pPr>
      <w:proofErr w:type="spellStart"/>
      <w:r w:rsidRPr="00AB451D">
        <w:rPr>
          <w:rFonts w:eastAsia="Times New Roman"/>
          <w:color w:val="222222"/>
          <w:lang w:val="ru-RU"/>
        </w:rPr>
        <w:t>Освітлювальна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електропроводка</w:t>
      </w:r>
      <w:proofErr w:type="spellEnd"/>
      <w:r w:rsidRPr="00AB451D">
        <w:rPr>
          <w:rFonts w:eastAsia="Times New Roman"/>
          <w:color w:val="222222"/>
          <w:lang w:val="ru-RU"/>
        </w:rPr>
        <w:t xml:space="preserve">, </w:t>
      </w:r>
      <w:proofErr w:type="spellStart"/>
      <w:r w:rsidRPr="00AB451D">
        <w:rPr>
          <w:rFonts w:eastAsia="Times New Roman"/>
          <w:color w:val="222222"/>
          <w:lang w:val="ru-RU"/>
        </w:rPr>
        <w:t>проектована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в </w:t>
      </w:r>
      <w:proofErr w:type="spellStart"/>
      <w:r w:rsidRPr="00AB451D">
        <w:rPr>
          <w:rFonts w:eastAsia="Times New Roman"/>
          <w:color w:val="222222"/>
          <w:lang w:val="ru-RU"/>
        </w:rPr>
        <w:t>освітленні</w:t>
      </w:r>
      <w:proofErr w:type="spellEnd"/>
      <w:r w:rsidRPr="00AB451D">
        <w:rPr>
          <w:rFonts w:eastAsia="Times New Roman"/>
          <w:color w:val="222222"/>
          <w:lang w:val="ru-RU"/>
        </w:rPr>
        <w:t xml:space="preserve">, </w:t>
      </w:r>
      <w:proofErr w:type="spellStart"/>
      <w:r w:rsidRPr="00AB451D">
        <w:rPr>
          <w:rFonts w:eastAsia="Times New Roman"/>
          <w:color w:val="222222"/>
          <w:lang w:val="ru-RU"/>
        </w:rPr>
        <w:t>виконується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трехпроводной. </w:t>
      </w:r>
      <w:proofErr w:type="spellStart"/>
      <w:r w:rsidRPr="00AB451D">
        <w:rPr>
          <w:rFonts w:eastAsia="Times New Roman"/>
          <w:color w:val="222222"/>
          <w:lang w:val="ru-RU"/>
        </w:rPr>
        <w:t>Світильники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живляться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від </w:t>
      </w:r>
      <w:proofErr w:type="spellStart"/>
      <w:r w:rsidRPr="00AB451D">
        <w:rPr>
          <w:rFonts w:eastAsia="Times New Roman"/>
          <w:color w:val="222222"/>
          <w:lang w:val="ru-RU"/>
        </w:rPr>
        <w:t>провідника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робочого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нуля і фазного </w:t>
      </w:r>
      <w:proofErr w:type="spellStart"/>
      <w:r w:rsidRPr="00AB451D">
        <w:rPr>
          <w:rFonts w:eastAsia="Times New Roman"/>
          <w:color w:val="222222"/>
          <w:lang w:val="ru-RU"/>
        </w:rPr>
        <w:t>провідника</w:t>
      </w:r>
      <w:proofErr w:type="spellEnd"/>
      <w:r w:rsidRPr="00AB451D">
        <w:rPr>
          <w:rFonts w:eastAsia="Times New Roman"/>
          <w:color w:val="222222"/>
          <w:lang w:val="ru-RU"/>
        </w:rPr>
        <w:t xml:space="preserve">. Жила </w:t>
      </w:r>
      <w:proofErr w:type="spellStart"/>
      <w:r w:rsidRPr="00AB451D">
        <w:rPr>
          <w:rFonts w:eastAsia="Times New Roman"/>
          <w:color w:val="222222"/>
          <w:lang w:val="ru-RU"/>
        </w:rPr>
        <w:t>робочого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нуля в </w:t>
      </w:r>
      <w:proofErr w:type="spellStart"/>
      <w:r w:rsidRPr="00AB451D">
        <w:rPr>
          <w:rFonts w:eastAsia="Times New Roman"/>
          <w:color w:val="222222"/>
          <w:lang w:val="ru-RU"/>
        </w:rPr>
        <w:t>кабелі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виконана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в </w:t>
      </w:r>
      <w:proofErr w:type="spellStart"/>
      <w:r w:rsidRPr="00AB451D">
        <w:rPr>
          <w:rFonts w:eastAsia="Times New Roman"/>
          <w:color w:val="222222"/>
          <w:lang w:val="ru-RU"/>
        </w:rPr>
        <w:t>синьому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кольорі</w:t>
      </w:r>
      <w:proofErr w:type="spellEnd"/>
      <w:r w:rsidRPr="00AB451D">
        <w:rPr>
          <w:rFonts w:eastAsia="Times New Roman"/>
          <w:color w:val="222222"/>
          <w:lang w:val="ru-RU"/>
        </w:rPr>
        <w:t xml:space="preserve">. </w:t>
      </w:r>
      <w:proofErr w:type="spellStart"/>
      <w:r w:rsidRPr="00AB451D">
        <w:rPr>
          <w:rFonts w:eastAsia="Times New Roman"/>
          <w:color w:val="222222"/>
          <w:lang w:val="ru-RU"/>
        </w:rPr>
        <w:t>Корпуси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освітлювальних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приладів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заземляются </w:t>
      </w:r>
      <w:proofErr w:type="spellStart"/>
      <w:r w:rsidRPr="00AB451D">
        <w:rPr>
          <w:rFonts w:eastAsia="Times New Roman"/>
          <w:color w:val="222222"/>
          <w:lang w:val="ru-RU"/>
        </w:rPr>
        <w:t>провідником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жовто</w:t>
      </w:r>
      <w:proofErr w:type="spellEnd"/>
      <w:r w:rsidRPr="00AB451D">
        <w:rPr>
          <w:rFonts w:eastAsia="Times New Roman"/>
          <w:color w:val="222222"/>
          <w:lang w:val="ru-RU"/>
        </w:rPr>
        <w:t xml:space="preserve">-зеленого </w:t>
      </w:r>
      <w:proofErr w:type="spellStart"/>
      <w:r w:rsidRPr="00AB451D">
        <w:rPr>
          <w:rFonts w:eastAsia="Times New Roman"/>
          <w:color w:val="222222"/>
          <w:lang w:val="ru-RU"/>
        </w:rPr>
        <w:t>відтінку</w:t>
      </w:r>
      <w:proofErr w:type="spellEnd"/>
      <w:r w:rsidRPr="00AB451D">
        <w:rPr>
          <w:rFonts w:eastAsia="Times New Roman"/>
          <w:color w:val="222222"/>
          <w:lang w:val="ru-RU"/>
        </w:rPr>
        <w:t xml:space="preserve">, </w:t>
      </w:r>
      <w:proofErr w:type="spellStart"/>
      <w:r w:rsidRPr="00AB451D">
        <w:rPr>
          <w:rFonts w:eastAsia="Times New Roman"/>
          <w:color w:val="222222"/>
          <w:lang w:val="ru-RU"/>
        </w:rPr>
        <w:t>що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є </w:t>
      </w:r>
      <w:proofErr w:type="spellStart"/>
      <w:r w:rsidRPr="00AB451D">
        <w:rPr>
          <w:rFonts w:eastAsia="Times New Roman"/>
          <w:color w:val="222222"/>
          <w:lang w:val="ru-RU"/>
        </w:rPr>
        <w:t>частиною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трьохжильного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захисного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кабелю. </w:t>
      </w:r>
      <w:proofErr w:type="spellStart"/>
      <w:r w:rsidRPr="00AB451D">
        <w:rPr>
          <w:rFonts w:eastAsia="Times New Roman"/>
          <w:color w:val="222222"/>
          <w:lang w:val="ru-RU"/>
        </w:rPr>
        <w:t>Забороняється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з'єднання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нульового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провідника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і корпусу </w:t>
      </w:r>
      <w:proofErr w:type="spellStart"/>
      <w:r w:rsidRPr="00AB451D">
        <w:rPr>
          <w:rFonts w:eastAsia="Times New Roman"/>
          <w:color w:val="222222"/>
          <w:lang w:val="ru-RU"/>
        </w:rPr>
        <w:t>світильника</w:t>
      </w:r>
      <w:proofErr w:type="spellEnd"/>
      <w:r w:rsidRPr="00AB451D">
        <w:rPr>
          <w:rFonts w:eastAsia="Times New Roman"/>
          <w:color w:val="222222"/>
          <w:lang w:val="ru-RU"/>
        </w:rPr>
        <w:t>.</w:t>
      </w:r>
    </w:p>
    <w:p w:rsidR="00AB451D" w:rsidRDefault="00AB451D" w:rsidP="00AB451D">
      <w:pPr>
        <w:shd w:val="clear" w:color="auto" w:fill="FFFFFF"/>
        <w:spacing w:after="0" w:line="360" w:lineRule="auto"/>
        <w:ind w:firstLine="426"/>
        <w:jc w:val="both"/>
        <w:rPr>
          <w:rFonts w:eastAsia="Times New Roman"/>
          <w:color w:val="222222"/>
          <w:lang w:val="ru-RU"/>
        </w:rPr>
      </w:pPr>
      <w:r w:rsidRPr="00AB451D">
        <w:rPr>
          <w:rFonts w:eastAsia="Times New Roman"/>
          <w:color w:val="222222"/>
          <w:lang w:val="ru-RU"/>
        </w:rPr>
        <w:t xml:space="preserve">В </w:t>
      </w:r>
      <w:proofErr w:type="spellStart"/>
      <w:r w:rsidRPr="00AB451D">
        <w:rPr>
          <w:rFonts w:eastAsia="Times New Roman"/>
          <w:color w:val="222222"/>
          <w:lang w:val="ru-RU"/>
        </w:rPr>
        <w:t>освітлювальному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щиті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є </w:t>
      </w:r>
      <w:proofErr w:type="spellStart"/>
      <w:r w:rsidRPr="00AB451D">
        <w:rPr>
          <w:rFonts w:eastAsia="Times New Roman"/>
          <w:color w:val="222222"/>
          <w:lang w:val="ru-RU"/>
        </w:rPr>
        <w:t>дві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шини</w:t>
      </w:r>
      <w:proofErr w:type="spellEnd"/>
      <w:r w:rsidRPr="00AB451D">
        <w:rPr>
          <w:rFonts w:eastAsia="Times New Roman"/>
          <w:color w:val="222222"/>
          <w:lang w:val="ru-RU"/>
        </w:rPr>
        <w:t xml:space="preserve">, </w:t>
      </w:r>
      <w:proofErr w:type="spellStart"/>
      <w:r w:rsidRPr="00AB451D">
        <w:rPr>
          <w:rFonts w:eastAsia="Times New Roman"/>
          <w:color w:val="222222"/>
          <w:lang w:val="ru-RU"/>
        </w:rPr>
        <w:t>призначені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для </w:t>
      </w:r>
      <w:proofErr w:type="spellStart"/>
      <w:r w:rsidRPr="00AB451D">
        <w:rPr>
          <w:rFonts w:eastAsia="Times New Roman"/>
          <w:color w:val="222222"/>
          <w:lang w:val="ru-RU"/>
        </w:rPr>
        <w:t>підключення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нульових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провідників</w:t>
      </w:r>
      <w:proofErr w:type="spellEnd"/>
      <w:r w:rsidRPr="00AB451D">
        <w:rPr>
          <w:rFonts w:eastAsia="Times New Roman"/>
          <w:color w:val="222222"/>
          <w:lang w:val="ru-RU"/>
        </w:rPr>
        <w:t xml:space="preserve">: </w:t>
      </w:r>
      <w:r w:rsidRPr="00AB451D">
        <w:rPr>
          <w:rFonts w:eastAsia="Times New Roman"/>
          <w:color w:val="222222"/>
        </w:rPr>
        <w:t>N</w:t>
      </w:r>
      <w:r w:rsidRPr="00AB451D">
        <w:rPr>
          <w:rFonts w:eastAsia="Times New Roman"/>
          <w:color w:val="222222"/>
          <w:lang w:val="ru-RU"/>
        </w:rPr>
        <w:t xml:space="preserve"> - для </w:t>
      </w:r>
      <w:proofErr w:type="spellStart"/>
      <w:r w:rsidRPr="00AB451D">
        <w:rPr>
          <w:rFonts w:eastAsia="Times New Roman"/>
          <w:color w:val="222222"/>
          <w:lang w:val="ru-RU"/>
        </w:rPr>
        <w:t>провідників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і </w:t>
      </w:r>
      <w:r w:rsidRPr="00AB451D">
        <w:rPr>
          <w:rFonts w:eastAsia="Times New Roman"/>
          <w:color w:val="222222"/>
        </w:rPr>
        <w:t>PE</w:t>
      </w:r>
      <w:r w:rsidRPr="00AB451D">
        <w:rPr>
          <w:rFonts w:eastAsia="Times New Roman"/>
          <w:color w:val="222222"/>
          <w:lang w:val="ru-RU"/>
        </w:rPr>
        <w:t xml:space="preserve"> - для </w:t>
      </w:r>
      <w:proofErr w:type="spellStart"/>
      <w:r w:rsidRPr="00AB451D">
        <w:rPr>
          <w:rFonts w:eastAsia="Times New Roman"/>
          <w:color w:val="222222"/>
          <w:lang w:val="ru-RU"/>
        </w:rPr>
        <w:t>захисних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провідників</w:t>
      </w:r>
      <w:proofErr w:type="spellEnd"/>
      <w:r w:rsidRPr="00AB451D">
        <w:rPr>
          <w:rFonts w:eastAsia="Times New Roman"/>
          <w:color w:val="222222"/>
          <w:lang w:val="ru-RU"/>
        </w:rPr>
        <w:t xml:space="preserve">. </w:t>
      </w:r>
      <w:proofErr w:type="spellStart"/>
      <w:r w:rsidRPr="00AB451D">
        <w:rPr>
          <w:rFonts w:eastAsia="Times New Roman"/>
          <w:color w:val="222222"/>
          <w:lang w:val="ru-RU"/>
        </w:rPr>
        <w:t>Заземлення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відбивача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не </w:t>
      </w:r>
      <w:proofErr w:type="spellStart"/>
      <w:r w:rsidRPr="00AB451D">
        <w:rPr>
          <w:rFonts w:eastAsia="Times New Roman"/>
          <w:color w:val="222222"/>
          <w:lang w:val="ru-RU"/>
        </w:rPr>
        <w:t>потрібно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в тому </w:t>
      </w:r>
      <w:proofErr w:type="spellStart"/>
      <w:r w:rsidRPr="00AB451D">
        <w:rPr>
          <w:rFonts w:eastAsia="Times New Roman"/>
          <w:color w:val="222222"/>
          <w:lang w:val="ru-RU"/>
        </w:rPr>
        <w:t>випадку</w:t>
      </w:r>
      <w:proofErr w:type="spellEnd"/>
      <w:r w:rsidRPr="00AB451D">
        <w:rPr>
          <w:rFonts w:eastAsia="Times New Roman"/>
          <w:color w:val="222222"/>
          <w:lang w:val="ru-RU"/>
        </w:rPr>
        <w:t xml:space="preserve">, </w:t>
      </w:r>
      <w:proofErr w:type="spellStart"/>
      <w:r w:rsidRPr="00AB451D">
        <w:rPr>
          <w:rFonts w:eastAsia="Times New Roman"/>
          <w:color w:val="222222"/>
          <w:lang w:val="ru-RU"/>
        </w:rPr>
        <w:t>якщо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корпус </w:t>
      </w:r>
      <w:proofErr w:type="spellStart"/>
      <w:r w:rsidRPr="00AB451D">
        <w:rPr>
          <w:rFonts w:eastAsia="Times New Roman"/>
          <w:color w:val="222222"/>
          <w:lang w:val="ru-RU"/>
        </w:rPr>
        <w:t>світильника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виконаний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з не проводить струм </w:t>
      </w:r>
      <w:proofErr w:type="spellStart"/>
      <w:r w:rsidRPr="00AB451D">
        <w:rPr>
          <w:rFonts w:eastAsia="Times New Roman"/>
          <w:color w:val="222222"/>
          <w:lang w:val="ru-RU"/>
        </w:rPr>
        <w:t>матеріалу</w:t>
      </w:r>
      <w:proofErr w:type="spellEnd"/>
      <w:r w:rsidRPr="00AB451D">
        <w:rPr>
          <w:rFonts w:eastAsia="Times New Roman"/>
          <w:color w:val="222222"/>
          <w:lang w:val="ru-RU"/>
        </w:rPr>
        <w:t xml:space="preserve">, а </w:t>
      </w:r>
      <w:proofErr w:type="spellStart"/>
      <w:r w:rsidRPr="00AB451D">
        <w:rPr>
          <w:rFonts w:eastAsia="Times New Roman"/>
          <w:color w:val="222222"/>
          <w:lang w:val="ru-RU"/>
        </w:rPr>
        <w:t>відбивач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- з </w:t>
      </w:r>
      <w:proofErr w:type="spellStart"/>
      <w:r w:rsidRPr="00AB451D">
        <w:rPr>
          <w:rFonts w:eastAsia="Times New Roman"/>
          <w:color w:val="222222"/>
          <w:lang w:val="ru-RU"/>
        </w:rPr>
        <w:t>металу</w:t>
      </w:r>
      <w:proofErr w:type="spellEnd"/>
      <w:r w:rsidRPr="00AB451D">
        <w:rPr>
          <w:rFonts w:eastAsia="Times New Roman"/>
          <w:color w:val="222222"/>
          <w:lang w:val="ru-RU"/>
        </w:rPr>
        <w:t xml:space="preserve">. </w:t>
      </w:r>
      <w:proofErr w:type="spellStart"/>
      <w:r w:rsidRPr="00AB451D">
        <w:rPr>
          <w:rFonts w:eastAsia="Times New Roman"/>
          <w:color w:val="222222"/>
          <w:lang w:val="ru-RU"/>
        </w:rPr>
        <w:t>Однак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кабель </w:t>
      </w:r>
      <w:proofErr w:type="gramStart"/>
      <w:r w:rsidRPr="00AB451D">
        <w:rPr>
          <w:rFonts w:eastAsia="Times New Roman"/>
          <w:color w:val="222222"/>
          <w:lang w:val="ru-RU"/>
        </w:rPr>
        <w:t>в будь</w:t>
      </w:r>
      <w:proofErr w:type="gramEnd"/>
      <w:r w:rsidRPr="00AB451D">
        <w:rPr>
          <w:rFonts w:eastAsia="Times New Roman"/>
          <w:color w:val="222222"/>
          <w:lang w:val="ru-RU"/>
        </w:rPr>
        <w:t>-</w:t>
      </w:r>
      <w:proofErr w:type="spellStart"/>
      <w:r w:rsidRPr="00AB451D">
        <w:rPr>
          <w:rFonts w:eastAsia="Times New Roman"/>
          <w:color w:val="222222"/>
          <w:lang w:val="ru-RU"/>
        </w:rPr>
        <w:t>якому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випадку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використовується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</w:t>
      </w:r>
      <w:proofErr w:type="spellStart"/>
      <w:r w:rsidRPr="00AB451D">
        <w:rPr>
          <w:rFonts w:eastAsia="Times New Roman"/>
          <w:color w:val="222222"/>
          <w:lang w:val="ru-RU"/>
        </w:rPr>
        <w:t>трижильний</w:t>
      </w:r>
      <w:proofErr w:type="spellEnd"/>
      <w:r w:rsidRPr="00AB451D">
        <w:rPr>
          <w:rFonts w:eastAsia="Times New Roman"/>
          <w:color w:val="222222"/>
          <w:lang w:val="ru-RU"/>
        </w:rPr>
        <w:t xml:space="preserve">, як і при </w:t>
      </w:r>
      <w:proofErr w:type="spellStart"/>
      <w:r w:rsidRPr="00AB451D">
        <w:rPr>
          <w:rFonts w:eastAsia="Times New Roman"/>
          <w:color w:val="222222"/>
          <w:lang w:val="ru-RU"/>
        </w:rPr>
        <w:t>облаштуванні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розеток без </w:t>
      </w:r>
      <w:proofErr w:type="spellStart"/>
      <w:r w:rsidRPr="00AB451D">
        <w:rPr>
          <w:rFonts w:eastAsia="Times New Roman"/>
          <w:color w:val="222222"/>
          <w:lang w:val="ru-RU"/>
        </w:rPr>
        <w:t>заземлюючого</w:t>
      </w:r>
      <w:proofErr w:type="spellEnd"/>
      <w:r w:rsidRPr="00AB451D">
        <w:rPr>
          <w:rFonts w:eastAsia="Times New Roman"/>
          <w:color w:val="222222"/>
          <w:lang w:val="ru-RU"/>
        </w:rPr>
        <w:t xml:space="preserve"> контакту.</w:t>
      </w:r>
    </w:p>
    <w:p w:rsidR="00AB451D" w:rsidRDefault="00AB451D" w:rsidP="00AB451D">
      <w:pPr>
        <w:shd w:val="clear" w:color="auto" w:fill="FFFFFF"/>
        <w:spacing w:after="0" w:line="360" w:lineRule="auto"/>
        <w:ind w:firstLine="426"/>
        <w:jc w:val="both"/>
        <w:rPr>
          <w:rFonts w:eastAsia="Times New Roman"/>
          <w:color w:val="222222"/>
          <w:lang w:val="ru-RU"/>
        </w:rPr>
      </w:pPr>
    </w:p>
    <w:p w:rsidR="00AB451D" w:rsidRPr="00AB451D" w:rsidRDefault="00AB451D" w:rsidP="00AB451D">
      <w:pPr>
        <w:shd w:val="clear" w:color="auto" w:fill="FFFFFF"/>
        <w:spacing w:after="0" w:line="360" w:lineRule="auto"/>
        <w:ind w:firstLine="426"/>
        <w:jc w:val="center"/>
        <w:rPr>
          <w:rFonts w:eastAsia="Times New Roman"/>
          <w:color w:val="222222"/>
          <w:lang w:val="ru-RU"/>
        </w:rPr>
      </w:pPr>
      <w:r>
        <w:rPr>
          <w:noProof/>
        </w:rPr>
        <w:lastRenderedPageBreak/>
        <w:drawing>
          <wp:inline distT="0" distB="0" distL="0" distR="0" wp14:anchorId="03A9FC2D" wp14:editId="13C1C686">
            <wp:extent cx="2466975" cy="1645163"/>
            <wp:effectExtent l="0" t="0" r="0" b="0"/>
            <wp:docPr id="2" name="Рисунок 2" descr="https://knk-electro.kz/upload/iblock/4ae/4aec9b74107bfd364dbfa2eee99306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nk-electro.kz/upload/iblock/4ae/4aec9b74107bfd364dbfa2eee993067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237" cy="165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1D" w:rsidRDefault="00AB451D" w:rsidP="00AB451D">
      <w:pPr>
        <w:spacing w:line="360" w:lineRule="auto"/>
        <w:rPr>
          <w:lang w:val="ru-RU"/>
        </w:rPr>
      </w:pPr>
      <w:r>
        <w:rPr>
          <w:noProof/>
        </w:rPr>
        <w:drawing>
          <wp:inline distT="0" distB="0" distL="0" distR="0" wp14:anchorId="1FE27739" wp14:editId="1CECDB47">
            <wp:extent cx="6152515" cy="2687201"/>
            <wp:effectExtent l="0" t="0" r="635" b="0"/>
            <wp:docPr id="3" name="Рисунок 3" descr="http://www.zavodue.ru/i/u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vodue.ru/i/u/image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68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1D" w:rsidRDefault="00AB451D" w:rsidP="00AB451D">
      <w:pPr>
        <w:rPr>
          <w:lang w:val="ru-RU"/>
        </w:rPr>
      </w:pPr>
      <w:r>
        <w:rPr>
          <w:noProof/>
        </w:rPr>
        <w:drawing>
          <wp:inline distT="0" distB="0" distL="0" distR="0" wp14:anchorId="4FBDD01E" wp14:editId="222270AF">
            <wp:extent cx="6057867" cy="3590925"/>
            <wp:effectExtent l="0" t="0" r="635" b="0"/>
            <wp:docPr id="5" name="Рисунок 5" descr="https://docplan.ru/Data2/1/4294851/4294851271.files/x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plan.ru/Data2/1/4294851/4294851271.files/x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69" cy="359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0534" w:rsidRPr="00AB451D" w:rsidRDefault="00AB451D" w:rsidP="00AB451D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44AEAF8C" wp14:editId="56C6C16E">
            <wp:extent cx="6019765" cy="7610475"/>
            <wp:effectExtent l="0" t="0" r="635" b="0"/>
            <wp:docPr id="4" name="Рисунок 4" descr="https://zemk.ru/assets/files/shhon-gab.chertez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emk.ru/assets/files/shhon-gab.chertezh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925" cy="76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534" w:rsidRPr="00AB45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DC6"/>
    <w:multiLevelType w:val="multilevel"/>
    <w:tmpl w:val="EE7A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E6237"/>
    <w:multiLevelType w:val="multilevel"/>
    <w:tmpl w:val="696A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43BC3"/>
    <w:multiLevelType w:val="multilevel"/>
    <w:tmpl w:val="EAC0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25791"/>
    <w:multiLevelType w:val="multilevel"/>
    <w:tmpl w:val="4D74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D75AF"/>
    <w:multiLevelType w:val="multilevel"/>
    <w:tmpl w:val="3520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14FE7"/>
    <w:multiLevelType w:val="multilevel"/>
    <w:tmpl w:val="254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F7EF3"/>
    <w:multiLevelType w:val="multilevel"/>
    <w:tmpl w:val="0B1E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090CB6"/>
    <w:multiLevelType w:val="multilevel"/>
    <w:tmpl w:val="8526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7573A3"/>
    <w:multiLevelType w:val="multilevel"/>
    <w:tmpl w:val="19CC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D"/>
    <w:rsid w:val="00133DA4"/>
    <w:rsid w:val="00190D6A"/>
    <w:rsid w:val="00273189"/>
    <w:rsid w:val="00370534"/>
    <w:rsid w:val="003D043D"/>
    <w:rsid w:val="00475C9B"/>
    <w:rsid w:val="006D69FE"/>
    <w:rsid w:val="00932834"/>
    <w:rsid w:val="00976BD1"/>
    <w:rsid w:val="00A7563A"/>
    <w:rsid w:val="00AB451D"/>
    <w:rsid w:val="00B479E9"/>
    <w:rsid w:val="00C17ADD"/>
    <w:rsid w:val="00E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38C8"/>
  <w15:chartTrackingRefBased/>
  <w15:docId w15:val="{8C805977-6B4C-481B-AB98-5D7E39A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F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B4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euroservis.com.ua/pozharnye-shkafy-shchity-stendy/shchitki-osveshchen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2020-03-22T13:28:00Z</dcterms:created>
  <dcterms:modified xsi:type="dcterms:W3CDTF">2020-03-22T13:28:00Z</dcterms:modified>
</cp:coreProperties>
</file>