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9A" w:rsidRPr="00715D81" w:rsidRDefault="008B7B9A" w:rsidP="008B7B9A">
      <w:pPr>
        <w:rPr>
          <w:rFonts w:ascii="Times New Roman" w:hAnsi="Times New Roman" w:cs="Times New Roman"/>
          <w:b/>
          <w:sz w:val="32"/>
          <w:szCs w:val="32"/>
        </w:rPr>
      </w:pPr>
      <w:r w:rsidRPr="00B5090C">
        <w:rPr>
          <w:rFonts w:ascii="Times New Roman" w:hAnsi="Times New Roman" w:cs="Times New Roman"/>
          <w:b/>
          <w:sz w:val="32"/>
          <w:szCs w:val="32"/>
          <w:lang w:val="uk-UA"/>
        </w:rPr>
        <w:t>Предмет «Географія»</w:t>
      </w:r>
      <w:r w:rsidRPr="00715D81">
        <w:rPr>
          <w:rFonts w:ascii="Times New Roman" w:hAnsi="Times New Roman" w:cs="Times New Roman"/>
          <w:b/>
          <w:sz w:val="32"/>
          <w:szCs w:val="32"/>
        </w:rPr>
        <w:t xml:space="preserve">                                                               76</w:t>
      </w:r>
    </w:p>
    <w:p w:rsidR="008B7B9A" w:rsidRPr="00B5090C" w:rsidRDefault="006A2AFB" w:rsidP="008B7B9A">
      <w:pPr>
        <w:rPr>
          <w:rFonts w:ascii="Times New Roman" w:hAnsi="Times New Roman" w:cs="Times New Roman"/>
          <w:sz w:val="32"/>
          <w:szCs w:val="32"/>
          <w:lang w:val="uk-UA"/>
        </w:rPr>
      </w:pPr>
      <w:r>
        <w:rPr>
          <w:rFonts w:ascii="Times New Roman" w:hAnsi="Times New Roman" w:cs="Times New Roman"/>
          <w:sz w:val="32"/>
          <w:szCs w:val="32"/>
          <w:lang w:val="uk-UA"/>
        </w:rPr>
        <w:t>23.</w:t>
      </w:r>
      <w:r w:rsidR="008B7B9A">
        <w:rPr>
          <w:rFonts w:ascii="Times New Roman" w:hAnsi="Times New Roman" w:cs="Times New Roman"/>
          <w:sz w:val="32"/>
          <w:szCs w:val="32"/>
          <w:lang w:val="uk-UA"/>
        </w:rPr>
        <w:t>03.</w:t>
      </w:r>
      <w:r w:rsidR="008B7B9A" w:rsidRPr="00B5090C">
        <w:rPr>
          <w:rFonts w:ascii="Times New Roman" w:hAnsi="Times New Roman" w:cs="Times New Roman"/>
          <w:sz w:val="32"/>
          <w:szCs w:val="32"/>
          <w:lang w:val="uk-UA"/>
        </w:rPr>
        <w:t>2020</w:t>
      </w:r>
    </w:p>
    <w:p w:rsidR="008B7B9A" w:rsidRPr="00B5090C" w:rsidRDefault="008B7B9A" w:rsidP="008B7B9A">
      <w:pPr>
        <w:rPr>
          <w:rFonts w:ascii="Times New Roman" w:hAnsi="Times New Roman" w:cs="Times New Roman"/>
          <w:b/>
          <w:sz w:val="32"/>
          <w:szCs w:val="32"/>
          <w:lang w:val="uk-UA"/>
        </w:rPr>
      </w:pPr>
      <w:r w:rsidRPr="00B5090C">
        <w:rPr>
          <w:rFonts w:ascii="Times New Roman" w:hAnsi="Times New Roman" w:cs="Times New Roman"/>
          <w:b/>
          <w:sz w:val="32"/>
          <w:szCs w:val="32"/>
          <w:lang w:val="uk-UA"/>
        </w:rPr>
        <w:t xml:space="preserve">Група </w:t>
      </w:r>
      <w:r>
        <w:rPr>
          <w:rFonts w:ascii="Times New Roman" w:hAnsi="Times New Roman" w:cs="Times New Roman"/>
          <w:b/>
          <w:sz w:val="32"/>
          <w:szCs w:val="32"/>
          <w:lang w:val="uk-UA"/>
        </w:rPr>
        <w:t>С-11</w:t>
      </w:r>
    </w:p>
    <w:p w:rsidR="008B7B9A" w:rsidRPr="00CE1F3A" w:rsidRDefault="008B7B9A" w:rsidP="008B7B9A">
      <w:pPr>
        <w:rPr>
          <w:rFonts w:ascii="Times New Roman" w:hAnsi="Times New Roman" w:cs="Times New Roman"/>
          <w:b/>
          <w:i/>
          <w:sz w:val="32"/>
          <w:szCs w:val="32"/>
          <w:lang w:val="uk-UA"/>
        </w:rPr>
      </w:pPr>
      <w:r w:rsidRPr="00CE1F3A">
        <w:rPr>
          <w:rFonts w:ascii="Times New Roman" w:hAnsi="Times New Roman" w:cs="Times New Roman"/>
          <w:b/>
          <w:i/>
          <w:sz w:val="32"/>
          <w:szCs w:val="32"/>
          <w:lang w:val="uk-UA"/>
        </w:rPr>
        <w:t xml:space="preserve">Тема уроку : </w:t>
      </w:r>
      <w:r w:rsidR="006A2AFB">
        <w:rPr>
          <w:rFonts w:ascii="Times New Roman" w:hAnsi="Times New Roman" w:cs="Times New Roman"/>
          <w:b/>
          <w:i/>
          <w:sz w:val="32"/>
          <w:szCs w:val="32"/>
          <w:lang w:val="uk-UA"/>
        </w:rPr>
        <w:t xml:space="preserve">Національні </w:t>
      </w:r>
      <w:r w:rsidR="00715D81">
        <w:rPr>
          <w:rFonts w:ascii="Times New Roman" w:hAnsi="Times New Roman" w:cs="Times New Roman"/>
          <w:b/>
          <w:i/>
          <w:sz w:val="32"/>
          <w:szCs w:val="32"/>
          <w:lang w:val="uk-UA"/>
        </w:rPr>
        <w:t xml:space="preserve">та інтернаціональні форми </w:t>
      </w:r>
      <w:r w:rsidR="006A2AFB">
        <w:rPr>
          <w:rFonts w:ascii="Times New Roman" w:hAnsi="Times New Roman" w:cs="Times New Roman"/>
          <w:b/>
          <w:i/>
          <w:sz w:val="32"/>
          <w:szCs w:val="32"/>
          <w:lang w:val="uk-UA"/>
        </w:rPr>
        <w:t xml:space="preserve">виробництва в глобальній економіці. </w:t>
      </w:r>
    </w:p>
    <w:p w:rsidR="008B7B9A" w:rsidRDefault="008B7B9A" w:rsidP="008B7B9A">
      <w:pPr>
        <w:rPr>
          <w:rFonts w:ascii="Times New Roman" w:hAnsi="Times New Roman" w:cs="Times New Roman"/>
          <w:sz w:val="32"/>
          <w:szCs w:val="32"/>
          <w:lang w:val="uk-UA"/>
        </w:rPr>
      </w:pPr>
      <w:r>
        <w:rPr>
          <w:rFonts w:ascii="Times New Roman" w:hAnsi="Times New Roman" w:cs="Times New Roman"/>
          <w:sz w:val="32"/>
          <w:szCs w:val="32"/>
          <w:lang w:val="uk-UA"/>
        </w:rPr>
        <w:t xml:space="preserve">Під час вивчення даної теми необхідно опрацювати матеріал підручника С. Коберника «Географія» </w:t>
      </w:r>
      <w:r w:rsidRPr="001E52BA">
        <w:rPr>
          <w:rFonts w:ascii="Times New Roman" w:hAnsi="Times New Roman" w:cs="Times New Roman"/>
          <w:sz w:val="32"/>
          <w:szCs w:val="32"/>
          <w:lang w:val="uk-UA"/>
        </w:rPr>
        <w:t>§</w:t>
      </w:r>
      <w:r>
        <w:rPr>
          <w:rFonts w:ascii="Times New Roman" w:hAnsi="Times New Roman" w:cs="Times New Roman"/>
          <w:sz w:val="32"/>
          <w:szCs w:val="32"/>
          <w:lang w:val="uk-UA"/>
        </w:rPr>
        <w:t xml:space="preserve"> 2</w:t>
      </w:r>
      <w:r w:rsidR="006A2AFB">
        <w:rPr>
          <w:rFonts w:ascii="Times New Roman" w:hAnsi="Times New Roman" w:cs="Times New Roman"/>
          <w:sz w:val="32"/>
          <w:szCs w:val="32"/>
          <w:lang w:val="uk-UA"/>
        </w:rPr>
        <w:t>4</w:t>
      </w:r>
      <w:r>
        <w:rPr>
          <w:rFonts w:ascii="Times New Roman" w:hAnsi="Times New Roman" w:cs="Times New Roman"/>
          <w:sz w:val="32"/>
          <w:szCs w:val="32"/>
          <w:lang w:val="uk-UA"/>
        </w:rPr>
        <w:t>.</w:t>
      </w:r>
    </w:p>
    <w:p w:rsidR="008B7B9A" w:rsidRDefault="008B7B9A" w:rsidP="008B7B9A">
      <w:pPr>
        <w:rPr>
          <w:rFonts w:ascii="Times New Roman" w:hAnsi="Times New Roman" w:cs="Times New Roman"/>
          <w:sz w:val="32"/>
          <w:szCs w:val="32"/>
          <w:lang w:val="uk-UA"/>
        </w:rPr>
      </w:pPr>
      <w:r>
        <w:rPr>
          <w:rFonts w:ascii="Times New Roman" w:hAnsi="Times New Roman" w:cs="Times New Roman"/>
          <w:sz w:val="32"/>
          <w:szCs w:val="32"/>
          <w:lang w:val="uk-UA"/>
        </w:rPr>
        <w:t>Опрацьований матеріал законспектувати за планом:</w:t>
      </w:r>
    </w:p>
    <w:p w:rsidR="008B7B9A" w:rsidRDefault="008B7B9A" w:rsidP="008B7B9A">
      <w:pPr>
        <w:rPr>
          <w:rFonts w:ascii="Times New Roman" w:hAnsi="Times New Roman" w:cs="Times New Roman"/>
          <w:sz w:val="32"/>
          <w:szCs w:val="32"/>
          <w:lang w:val="uk-UA"/>
        </w:rPr>
      </w:pPr>
      <w:r>
        <w:rPr>
          <w:rFonts w:ascii="Times New Roman" w:hAnsi="Times New Roman" w:cs="Times New Roman"/>
          <w:sz w:val="32"/>
          <w:szCs w:val="32"/>
          <w:lang w:val="uk-UA"/>
        </w:rPr>
        <w:t xml:space="preserve">1. </w:t>
      </w:r>
      <w:r w:rsidR="006A2AFB">
        <w:rPr>
          <w:rFonts w:ascii="Times New Roman" w:hAnsi="Times New Roman" w:cs="Times New Roman"/>
          <w:sz w:val="32"/>
          <w:szCs w:val="32"/>
          <w:lang w:val="uk-UA"/>
        </w:rPr>
        <w:t>Міжнародна спеціалізація виробництва</w:t>
      </w:r>
      <w:r>
        <w:rPr>
          <w:rFonts w:ascii="Times New Roman" w:hAnsi="Times New Roman" w:cs="Times New Roman"/>
          <w:sz w:val="32"/>
          <w:szCs w:val="32"/>
          <w:lang w:val="uk-UA"/>
        </w:rPr>
        <w:t>.</w:t>
      </w:r>
    </w:p>
    <w:p w:rsidR="008B7B9A" w:rsidRDefault="008B7B9A" w:rsidP="008B7B9A">
      <w:pPr>
        <w:rPr>
          <w:rFonts w:ascii="Times New Roman" w:hAnsi="Times New Roman" w:cs="Times New Roman"/>
          <w:sz w:val="32"/>
          <w:szCs w:val="32"/>
          <w:lang w:val="uk-UA"/>
        </w:rPr>
      </w:pPr>
      <w:r>
        <w:rPr>
          <w:rFonts w:ascii="Times New Roman" w:hAnsi="Times New Roman" w:cs="Times New Roman"/>
          <w:sz w:val="32"/>
          <w:szCs w:val="32"/>
          <w:lang w:val="uk-UA"/>
        </w:rPr>
        <w:t xml:space="preserve">2. </w:t>
      </w:r>
      <w:r w:rsidR="006A2AFB">
        <w:rPr>
          <w:rFonts w:ascii="Times New Roman" w:hAnsi="Times New Roman" w:cs="Times New Roman"/>
          <w:sz w:val="32"/>
          <w:szCs w:val="32"/>
          <w:lang w:val="uk-UA"/>
        </w:rPr>
        <w:t>Роль ТНК в глобальній економіці.</w:t>
      </w:r>
    </w:p>
    <w:p w:rsidR="008B7B9A" w:rsidRDefault="008B7B9A" w:rsidP="008B7B9A">
      <w:pPr>
        <w:rPr>
          <w:rFonts w:ascii="Times New Roman" w:hAnsi="Times New Roman" w:cs="Times New Roman"/>
          <w:sz w:val="32"/>
          <w:szCs w:val="32"/>
          <w:lang w:val="uk-UA"/>
        </w:rPr>
      </w:pPr>
      <w:r>
        <w:rPr>
          <w:rFonts w:ascii="Times New Roman" w:hAnsi="Times New Roman" w:cs="Times New Roman"/>
          <w:sz w:val="32"/>
          <w:szCs w:val="32"/>
          <w:lang w:val="uk-UA"/>
        </w:rPr>
        <w:t xml:space="preserve">3. </w:t>
      </w:r>
      <w:r w:rsidR="006A2AFB">
        <w:rPr>
          <w:rFonts w:ascii="Times New Roman" w:hAnsi="Times New Roman" w:cs="Times New Roman"/>
          <w:sz w:val="32"/>
          <w:szCs w:val="32"/>
          <w:lang w:val="uk-UA"/>
        </w:rPr>
        <w:t>Сільськогосподарська продукція в світі</w:t>
      </w:r>
      <w:r>
        <w:rPr>
          <w:rFonts w:ascii="Times New Roman" w:hAnsi="Times New Roman" w:cs="Times New Roman"/>
          <w:sz w:val="32"/>
          <w:szCs w:val="32"/>
          <w:lang w:val="uk-UA"/>
        </w:rPr>
        <w:t>.</w:t>
      </w:r>
    </w:p>
    <w:p w:rsidR="008B7B9A" w:rsidRDefault="008B7B9A" w:rsidP="008B7B9A">
      <w:pPr>
        <w:rPr>
          <w:rFonts w:ascii="Times New Roman" w:hAnsi="Times New Roman" w:cs="Times New Roman"/>
          <w:sz w:val="32"/>
          <w:szCs w:val="32"/>
          <w:lang w:val="uk-UA"/>
        </w:rPr>
      </w:pPr>
      <w:r>
        <w:rPr>
          <w:rFonts w:ascii="Times New Roman" w:hAnsi="Times New Roman" w:cs="Times New Roman"/>
          <w:sz w:val="32"/>
          <w:szCs w:val="32"/>
          <w:lang w:val="uk-UA"/>
        </w:rPr>
        <w:t xml:space="preserve">4. </w:t>
      </w:r>
      <w:r w:rsidR="006A2AFB">
        <w:rPr>
          <w:rFonts w:ascii="Times New Roman" w:hAnsi="Times New Roman" w:cs="Times New Roman"/>
          <w:sz w:val="32"/>
          <w:szCs w:val="32"/>
          <w:lang w:val="uk-UA"/>
        </w:rPr>
        <w:t>Глобальні ринки ресурсів</w:t>
      </w:r>
      <w:r>
        <w:rPr>
          <w:rFonts w:ascii="Times New Roman" w:hAnsi="Times New Roman" w:cs="Times New Roman"/>
          <w:sz w:val="32"/>
          <w:szCs w:val="32"/>
          <w:lang w:val="uk-UA"/>
        </w:rPr>
        <w:t>.</w:t>
      </w:r>
    </w:p>
    <w:p w:rsidR="006A2AFB" w:rsidRDefault="008B7B9A" w:rsidP="008B7B9A">
      <w:pPr>
        <w:rPr>
          <w:rFonts w:ascii="Times New Roman" w:hAnsi="Times New Roman" w:cs="Times New Roman"/>
          <w:sz w:val="32"/>
          <w:szCs w:val="32"/>
          <w:lang w:val="uk-UA"/>
        </w:rPr>
      </w:pPr>
      <w:r>
        <w:rPr>
          <w:rFonts w:ascii="Times New Roman" w:hAnsi="Times New Roman" w:cs="Times New Roman"/>
          <w:sz w:val="32"/>
          <w:szCs w:val="32"/>
          <w:lang w:val="uk-UA"/>
        </w:rPr>
        <w:t>Особливу увагу необхідн</w:t>
      </w:r>
      <w:r w:rsidR="006A2AFB">
        <w:rPr>
          <w:rFonts w:ascii="Times New Roman" w:hAnsi="Times New Roman" w:cs="Times New Roman"/>
          <w:sz w:val="32"/>
          <w:szCs w:val="32"/>
          <w:lang w:val="uk-UA"/>
        </w:rPr>
        <w:t>о приділити вивченню карти (мал. 108) та мал. 109,112,114.</w:t>
      </w:r>
    </w:p>
    <w:p w:rsidR="008B7B9A" w:rsidRPr="00AE676F" w:rsidRDefault="008B7B9A" w:rsidP="008B7B9A">
      <w:pPr>
        <w:rPr>
          <w:rFonts w:ascii="Times New Roman" w:hAnsi="Times New Roman" w:cs="Times New Roman"/>
          <w:sz w:val="32"/>
          <w:szCs w:val="32"/>
        </w:rPr>
      </w:pPr>
      <w:r>
        <w:rPr>
          <w:rFonts w:ascii="Times New Roman" w:hAnsi="Times New Roman" w:cs="Times New Roman"/>
          <w:sz w:val="32"/>
          <w:szCs w:val="32"/>
          <w:lang w:val="uk-UA"/>
        </w:rPr>
        <w:t xml:space="preserve">На основі аналізу вивченого матеріалу дайте відповіді на контрольні запитання </w:t>
      </w:r>
      <w:r w:rsidR="006A2AFB">
        <w:rPr>
          <w:rFonts w:ascii="Times New Roman" w:hAnsi="Times New Roman" w:cs="Times New Roman"/>
          <w:sz w:val="32"/>
          <w:szCs w:val="32"/>
          <w:lang w:val="uk-UA"/>
        </w:rPr>
        <w:t>1,2,3, на ст. 133</w:t>
      </w:r>
      <w:r>
        <w:rPr>
          <w:rFonts w:ascii="Times New Roman" w:hAnsi="Times New Roman" w:cs="Times New Roman"/>
          <w:sz w:val="32"/>
          <w:szCs w:val="32"/>
          <w:lang w:val="uk-UA"/>
        </w:rPr>
        <w:t>.</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 xml:space="preserve">Глобалізація як процес - це результат розвитку продуктивних сил та інтернаціоналізації усіх сфер суспільного життя, встановлення безпосередніх більш-менш сталих </w:t>
      </w:r>
      <w:proofErr w:type="spellStart"/>
      <w:r w:rsidRPr="00715D81">
        <w:rPr>
          <w:color w:val="000000"/>
          <w:sz w:val="32"/>
          <w:szCs w:val="32"/>
          <w:lang w:val="uk-UA"/>
        </w:rPr>
        <w:t>зв'язків</w:t>
      </w:r>
      <w:proofErr w:type="spellEnd"/>
      <w:r w:rsidRPr="00715D81">
        <w:rPr>
          <w:color w:val="000000"/>
          <w:sz w:val="32"/>
          <w:szCs w:val="32"/>
          <w:lang w:val="uk-UA"/>
        </w:rPr>
        <w:t xml:space="preserve"> між суб'єктами різних країн, внаслідок чого виробничий процес в одній країні стає складовою частиною процесу, який відбувається в інтернаціональному або світовому масштабах. Світова економіка стає єдиним ринком і виробничою зоною з національними та регіональними секторами, а не простою сукупністю національних економік, що розгортають взаємне еконо</w:t>
      </w:r>
      <w:r w:rsidR="008128E5" w:rsidRPr="00715D81">
        <w:rPr>
          <w:color w:val="000000"/>
          <w:sz w:val="32"/>
          <w:szCs w:val="32"/>
          <w:lang w:val="uk-UA"/>
        </w:rPr>
        <w:t>мічне співробітництво.</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Глобалізація може бути представлена як організація і розширення економічної діяльності за межі окремих країн, вона пов'язана з економічною відкритістю, зростанням взаємозалежності в торговій, інвестиційній, фінансово-економічній</w:t>
      </w:r>
      <w:r w:rsidR="008128E5" w:rsidRPr="00715D81">
        <w:rPr>
          <w:color w:val="000000"/>
          <w:sz w:val="32"/>
          <w:szCs w:val="32"/>
          <w:lang w:val="uk-UA"/>
        </w:rPr>
        <w:t xml:space="preserve"> та культурній сферах</w:t>
      </w:r>
      <w:r w:rsidR="00715D81">
        <w:rPr>
          <w:color w:val="000000"/>
          <w:sz w:val="32"/>
          <w:szCs w:val="32"/>
          <w:lang w:val="uk-UA"/>
        </w:rPr>
        <w:t>.</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lastRenderedPageBreak/>
        <w:t xml:space="preserve">Через свою суперечливість глобалізація дуже важко піддається визначенню. Зокрема, </w:t>
      </w:r>
      <w:proofErr w:type="spellStart"/>
      <w:r w:rsidRPr="00715D81">
        <w:rPr>
          <w:color w:val="000000"/>
          <w:sz w:val="32"/>
          <w:szCs w:val="32"/>
          <w:lang w:val="uk-UA"/>
        </w:rPr>
        <w:t>Дж</w:t>
      </w:r>
      <w:proofErr w:type="spellEnd"/>
      <w:r w:rsidRPr="00715D81">
        <w:rPr>
          <w:color w:val="000000"/>
          <w:sz w:val="32"/>
          <w:szCs w:val="32"/>
          <w:lang w:val="uk-UA"/>
        </w:rPr>
        <w:t xml:space="preserve">. </w:t>
      </w:r>
      <w:proofErr w:type="spellStart"/>
      <w:r w:rsidRPr="00715D81">
        <w:rPr>
          <w:color w:val="000000"/>
          <w:sz w:val="32"/>
          <w:szCs w:val="32"/>
          <w:lang w:val="uk-UA"/>
        </w:rPr>
        <w:t>Тобін</w:t>
      </w:r>
      <w:proofErr w:type="spellEnd"/>
      <w:r w:rsidRPr="00715D81">
        <w:rPr>
          <w:color w:val="000000"/>
          <w:sz w:val="32"/>
          <w:szCs w:val="32"/>
          <w:lang w:val="uk-UA"/>
        </w:rPr>
        <w:t xml:space="preserve"> характеризує її як суто технологічний процес, пов`язаний із широким поширенням високих технологій в електроніці, обчислювальній техніці і комунікаціях. Спеціалісти з МВФ розглядають глобалізацію як економічний процес, пов`язаний зі збільшенням обсягів міжнародних трансакцій товарів, послуг і фінансів, а також інтернаціоналізацією капіталів. На думку П. </w:t>
      </w:r>
      <w:proofErr w:type="spellStart"/>
      <w:r w:rsidRPr="00715D81">
        <w:rPr>
          <w:color w:val="000000"/>
          <w:sz w:val="32"/>
          <w:szCs w:val="32"/>
          <w:lang w:val="uk-UA"/>
        </w:rPr>
        <w:t>Бурдьє</w:t>
      </w:r>
      <w:proofErr w:type="spellEnd"/>
      <w:r w:rsidRPr="00715D81">
        <w:rPr>
          <w:color w:val="000000"/>
          <w:sz w:val="32"/>
          <w:szCs w:val="32"/>
          <w:lang w:val="uk-UA"/>
        </w:rPr>
        <w:t>, глобалізація є продуктом не економіки чи технології, а політики, яка</w:t>
      </w:r>
      <w:r w:rsidR="008128E5" w:rsidRPr="00715D81">
        <w:rPr>
          <w:color w:val="000000"/>
          <w:sz w:val="32"/>
          <w:szCs w:val="32"/>
          <w:lang w:val="uk-UA"/>
        </w:rPr>
        <w:t xml:space="preserve"> формується СОТ і ТНК</w:t>
      </w:r>
      <w:r w:rsidRPr="00715D81">
        <w:rPr>
          <w:color w:val="000000"/>
          <w:sz w:val="32"/>
          <w:szCs w:val="32"/>
          <w:lang w:val="uk-UA"/>
        </w:rPr>
        <w:t>.</w:t>
      </w:r>
    </w:p>
    <w:p w:rsidR="00AE676F" w:rsidRPr="00715D81" w:rsidRDefault="00715D81" w:rsidP="00AE676F">
      <w:pPr>
        <w:pStyle w:val="a3"/>
        <w:spacing w:line="330" w:lineRule="atLeast"/>
        <w:rPr>
          <w:color w:val="000000"/>
          <w:sz w:val="32"/>
          <w:szCs w:val="32"/>
          <w:lang w:val="uk-UA"/>
        </w:rPr>
      </w:pPr>
      <w:r w:rsidRPr="00715D81">
        <w:rPr>
          <w:color w:val="000000"/>
          <w:sz w:val="32"/>
          <w:szCs w:val="32"/>
          <w:lang w:val="uk-UA"/>
        </w:rPr>
        <w:t>Основний матеріал</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 xml:space="preserve">Характерною ознакою переходу від світової до глобальної економіки та одним з найважливіших чинників цього процесу є глобалізація виробництва. Вона супроводжується переходом від фордизму до </w:t>
      </w:r>
      <w:proofErr w:type="spellStart"/>
      <w:r w:rsidRPr="00715D81">
        <w:rPr>
          <w:color w:val="000000"/>
          <w:sz w:val="32"/>
          <w:szCs w:val="32"/>
          <w:lang w:val="uk-UA"/>
        </w:rPr>
        <w:t>постфордизму</w:t>
      </w:r>
      <w:proofErr w:type="spellEnd"/>
      <w:r w:rsidRPr="00715D81">
        <w:rPr>
          <w:color w:val="000000"/>
          <w:sz w:val="32"/>
          <w:szCs w:val="32"/>
          <w:lang w:val="uk-UA"/>
        </w:rPr>
        <w:t>, запровадженням гнучкого виробництва ТНК та нових технологій, які дають змогу своєчасно і ефективно реагувати на зміни попиту на ринках різних країн світу.</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Сутність глобалізації виробництва полягає в інтеграції економічної діяльності підрозділами приватного капіталу у всесвітньому масштабі.</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Головними двигунами цього процесу, який характерний для всього XX ст., але значно прискорився в останні десятиріччя, є ТНК. Вихід ТНК на міжнародну арену на початку 70-х років вплинув на зміст виробничих операцій, які раніше здійснювались переважно на національній основі, незважаючи на те, що МНК також продавали свою продукцію на Світовому ринку. Створення нової виробничої системи завдяки інтеграції підприємств МНК дало можливість структурувати виробництво так, щоб забезпечувати складання кінцевої продукції в різних країнах світу з «інтернаціональних» деталей.</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 xml:space="preserve">Глобалізація виробництва відбувається одночасно з глобалізацією продукції ТНК і значно прискорюється завдяки інтенсифікації маркетингової діяльності ТНК внаслідок широкого залучення новітніх технологічних, інформаційних та комунікаційних засобів, новітніх методів реклами престижного та масового </w:t>
      </w:r>
      <w:proofErr w:type="spellStart"/>
      <w:r w:rsidRPr="00715D81">
        <w:rPr>
          <w:color w:val="000000"/>
          <w:sz w:val="32"/>
          <w:szCs w:val="32"/>
          <w:lang w:val="uk-UA"/>
        </w:rPr>
        <w:t>консюмеризму</w:t>
      </w:r>
      <w:proofErr w:type="spellEnd"/>
      <w:r w:rsidRPr="00715D81">
        <w:rPr>
          <w:color w:val="000000"/>
          <w:sz w:val="32"/>
          <w:szCs w:val="32"/>
          <w:lang w:val="uk-UA"/>
        </w:rPr>
        <w:t xml:space="preserve"> на підставі наукового вивчення споживчих мотивацій різних </w:t>
      </w:r>
      <w:r w:rsidRPr="00715D81">
        <w:rPr>
          <w:color w:val="000000"/>
          <w:sz w:val="32"/>
          <w:szCs w:val="32"/>
          <w:lang w:val="uk-UA"/>
        </w:rPr>
        <w:lastRenderedPageBreak/>
        <w:t>соціальних груп. У свою чергу, систематичне запровадження певних норм споживання сприяє соціокультурній інтеграції народів у глобалізовану виробничу систему і глобалізації виробництва.</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 xml:space="preserve">Відомий американський дослідник, професор Каліфорнійського університету в </w:t>
      </w:r>
      <w:proofErr w:type="spellStart"/>
      <w:r w:rsidRPr="00715D81">
        <w:rPr>
          <w:color w:val="000000"/>
          <w:sz w:val="32"/>
          <w:szCs w:val="32"/>
          <w:lang w:val="uk-UA"/>
        </w:rPr>
        <w:t>Берклі</w:t>
      </w:r>
      <w:proofErr w:type="spellEnd"/>
      <w:r w:rsidRPr="00715D81">
        <w:rPr>
          <w:color w:val="000000"/>
          <w:sz w:val="32"/>
          <w:szCs w:val="32"/>
          <w:lang w:val="uk-UA"/>
        </w:rPr>
        <w:t xml:space="preserve"> М. </w:t>
      </w:r>
      <w:proofErr w:type="spellStart"/>
      <w:r w:rsidRPr="00715D81">
        <w:rPr>
          <w:color w:val="000000"/>
          <w:sz w:val="32"/>
          <w:szCs w:val="32"/>
          <w:lang w:val="uk-UA"/>
        </w:rPr>
        <w:t>Кастелс</w:t>
      </w:r>
      <w:proofErr w:type="spellEnd"/>
      <w:r w:rsidRPr="00715D81">
        <w:rPr>
          <w:color w:val="000000"/>
          <w:sz w:val="32"/>
          <w:szCs w:val="32"/>
          <w:lang w:val="uk-UA"/>
        </w:rPr>
        <w:t xml:space="preserve"> зазначає, що інформаційні технології не є причиною змін, які ми переживаємо. Проте без нових інформаційних та комунікаційних технологій нічого з того, що змінює наше життя, не могло б статися. У 90-ті роки життя цілої планети організовується навколо телекомунікаційних мереж комп'ютерів, що перебувають у центрі інформаційних систем та комунікаційних процесів.</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Сучасна технологічна та економічна трансформація тісно пов'язана з організаційними перетвореннями, які зводяться передусім до запровадження в економічну практику нових організаційних форм мереж. Відносини між вузловими пунктами мереж асиметричні, але вони необхідні для ефективного функціонування мережі в цілому — для забезпечення циркуляції грошей, інформації, технологій, товарів, послуг чи людей по всій мережі. У вирішенні цього завдання важливу роль відіграють саме інформаційні та комун</w:t>
      </w:r>
      <w:r w:rsidR="008128E5" w:rsidRPr="00715D81">
        <w:rPr>
          <w:color w:val="000000"/>
          <w:sz w:val="32"/>
          <w:szCs w:val="32"/>
          <w:lang w:val="uk-UA"/>
        </w:rPr>
        <w:t>ікаційні технології</w:t>
      </w:r>
      <w:r w:rsidRPr="00715D81">
        <w:rPr>
          <w:color w:val="000000"/>
          <w:sz w:val="32"/>
          <w:szCs w:val="32"/>
          <w:lang w:val="uk-UA"/>
        </w:rPr>
        <w:t>.</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За своєю природою глобалізм є пульсуючим явищем, яке переживає часи спаду і підйому, прискорення й сповільнення. Отже, криза глобалізму закладена в самій його природі.</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Причинами кризи глобалізму називають дефіцит прозорості в системах глобального управління, що формуються, неефективність стратегій і політики глобальних фінансово-економічних структур, негуманне застосування глобальних технологій, руйнування геополітичних та регіональних систем управління міждержавного характеру. Згадується й головна проблема та наслідок глобалізації - загострення проблеми бідності в багатих країнах і розширене відтворення масштабів глобальної бідності.</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Глобалізація є об'єктивним явищем сучасності, в процесі якого необхідно подолати внутрішні суперечності глобальної економіки, що загострюють старі та породжують нові проблеми національних економік. Як імперативна вимога сучасного суспільства і науково-</w:t>
      </w:r>
      <w:r w:rsidRPr="00715D81">
        <w:rPr>
          <w:color w:val="000000"/>
          <w:sz w:val="32"/>
          <w:szCs w:val="32"/>
          <w:lang w:val="uk-UA"/>
        </w:rPr>
        <w:lastRenderedPageBreak/>
        <w:t>технічного прогресу, глобалізація є прогресом в стратегічній перспективі. Однак нині вона характеризується перевагами для одних суб'єктів глобалізації та втратами для інших.</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Глобалізація спричинила загострення міжнародної конкуренції. Конкуренція і розширення ринку ведуть до поглиблення спеціалізації та міжнародного поділу праці, що стимулюють, в свою чергу, зростання виробництва не тільки на національному, а й на світовому рівні.</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Глобалізація може привести до підвищення продуктивності праці в результаті раціоналізації виробництва на глобальному рівні і розповсюдження передової технології, а також конкурентного тиску на користь безперервного впровадження інновацій у світовому масштабі. В цілому переваги глобалізації дозволяють покращити своє становище усім партнерам, які отримують можливість, збільшивши виробництво, підвищити рівень заробітної плати та життєві стандарти. Кінцевим результатом глобалізації повинне стати загальне підвищення добробуту у світі.</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Також загрозу пов'язують з мобільністю робочої сили. Сьогодні багато говориться про вільний обмін товарами, послугами та капіталом і значно менше - про свободу переміщення робочої сили. У зв'язку з цим порушується питання про вплив глобалізації на зайнятість. За відсутності адекватних заходів проблема безробіття може стати потенційним джерелом глобальної нестабільності. Розбазарювання людських ресурсів у вигляді безробіття або часткової зайнятості - головна втрата світового співтовариства в цілому, і особливо деяких країн, які витрачали в</w:t>
      </w:r>
      <w:r w:rsidR="008128E5" w:rsidRPr="00715D81">
        <w:rPr>
          <w:color w:val="000000"/>
          <w:sz w:val="32"/>
          <w:szCs w:val="32"/>
          <w:lang w:val="uk-UA"/>
        </w:rPr>
        <w:t>еликі кошти на освіту</w:t>
      </w:r>
      <w:r w:rsidRPr="00715D81">
        <w:rPr>
          <w:color w:val="000000"/>
          <w:sz w:val="32"/>
          <w:szCs w:val="32"/>
          <w:lang w:val="uk-UA"/>
        </w:rPr>
        <w:t>.</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 xml:space="preserve">Сучасна світова економіка дедалі інтенсивніше глобалізується. Це всеохоплюючий процес, жодна країна не може уникнути його впливу на ті чи інші сфери суспільного життя. В основі глобалізації лежить розвиток світових ринків товарів, послуг, праці і капіталу. Даний процес позначений інтенсифікацією руху капіталу, що направляється у найприбутковіші галузі національних економік, швидким розвитком фінансових ринків, які генерують потужні фінансові потоки, активізацією ринку фінансових інновацій і </w:t>
      </w:r>
      <w:r w:rsidRPr="00715D81">
        <w:rPr>
          <w:color w:val="000000"/>
          <w:sz w:val="32"/>
          <w:szCs w:val="32"/>
          <w:lang w:val="uk-UA"/>
        </w:rPr>
        <w:lastRenderedPageBreak/>
        <w:t>загалом інноваційного процесу, в ході якого створюються, освоюються і поши</w:t>
      </w:r>
      <w:r w:rsidR="008128E5" w:rsidRPr="00715D81">
        <w:rPr>
          <w:color w:val="000000"/>
          <w:sz w:val="32"/>
          <w:szCs w:val="32"/>
          <w:lang w:val="uk-UA"/>
        </w:rPr>
        <w:t>рюються нововведення</w:t>
      </w:r>
      <w:r w:rsidRPr="00715D81">
        <w:rPr>
          <w:color w:val="000000"/>
          <w:sz w:val="32"/>
          <w:szCs w:val="32"/>
          <w:lang w:val="uk-UA"/>
        </w:rPr>
        <w:t>.</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Висновок</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Сучасна модель глобалізації ґрунтується в цілому на неоліберальній доктрині, яка почала панувати у міжнародних економічних відносинах з кінця 1970-х - початку 1980-х років.</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Однак теоретичне визначення та ідеологічна оцінка цього феномену перебуває на етапі наукового осмислення та гострих дискусій. На сьогодні не існує чіткого розуміння чим є глобалізація в її сучасному вимірі - якісно новим ступенем розвитку цивілізації, чи спробою нав'язати свої відносини, цінності і правила гри з боку провідних країн світу.</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Незважаючи на те, що Україна менш конкурентоспроможна, ніж більшість країн Центральної й Східної Європи, її позиції кращі, ніж у багатьох країн СНД. Остаточно оцінка конкурентоспроможності України протягом останніх 10 років не покращилася, незважаючи на значні зусилля країни стосовно проведення реформ. Це відрізняє її від інших країн регіону, таких як Польща й Росія.</w:t>
      </w:r>
    </w:p>
    <w:p w:rsidR="00AE676F" w:rsidRPr="00715D81" w:rsidRDefault="00AE676F" w:rsidP="00715D81">
      <w:pPr>
        <w:pStyle w:val="a3"/>
        <w:spacing w:line="330" w:lineRule="atLeast"/>
        <w:jc w:val="both"/>
        <w:rPr>
          <w:color w:val="000000"/>
          <w:sz w:val="32"/>
          <w:szCs w:val="32"/>
          <w:lang w:val="uk-UA"/>
        </w:rPr>
      </w:pPr>
      <w:r w:rsidRPr="00715D81">
        <w:rPr>
          <w:color w:val="000000"/>
          <w:sz w:val="32"/>
          <w:szCs w:val="32"/>
          <w:lang w:val="uk-UA"/>
        </w:rPr>
        <w:t>Щоб розвивати свій конкурентний потенціал, Україні слід використовувати три головних переваги, що виділяють її при порівнянні з аналогічними країнами: великі розміри внутрішнього ринку, достатньо високий рівень освіти населення й високу зд</w:t>
      </w:r>
      <w:r w:rsidR="008128E5" w:rsidRPr="00715D81">
        <w:rPr>
          <w:color w:val="000000"/>
          <w:sz w:val="32"/>
          <w:szCs w:val="32"/>
          <w:lang w:val="uk-UA"/>
        </w:rPr>
        <w:t>атність до інновацій</w:t>
      </w:r>
      <w:r w:rsidRPr="00715D81">
        <w:rPr>
          <w:color w:val="000000"/>
          <w:sz w:val="32"/>
          <w:szCs w:val="32"/>
          <w:lang w:val="uk-UA"/>
        </w:rPr>
        <w:t>.</w:t>
      </w:r>
    </w:p>
    <w:p w:rsidR="00AE676F" w:rsidRPr="00715D81" w:rsidRDefault="00AE676F" w:rsidP="00715D81">
      <w:pPr>
        <w:jc w:val="both"/>
        <w:rPr>
          <w:rFonts w:ascii="Times New Roman" w:hAnsi="Times New Roman" w:cs="Times New Roman"/>
          <w:sz w:val="32"/>
          <w:szCs w:val="32"/>
          <w:lang w:val="uk-UA"/>
        </w:rPr>
      </w:pPr>
    </w:p>
    <w:p w:rsidR="005941F7" w:rsidRPr="00715D81" w:rsidRDefault="005941F7" w:rsidP="00715D81">
      <w:pPr>
        <w:jc w:val="both"/>
        <w:rPr>
          <w:rFonts w:ascii="Times New Roman" w:hAnsi="Times New Roman" w:cs="Times New Roman"/>
          <w:sz w:val="32"/>
          <w:szCs w:val="32"/>
          <w:lang w:val="uk-UA"/>
        </w:rPr>
      </w:pPr>
      <w:bookmarkStart w:id="0" w:name="_GoBack"/>
      <w:bookmarkEnd w:id="0"/>
    </w:p>
    <w:sectPr w:rsidR="005941F7" w:rsidRPr="0071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FB"/>
    <w:rsid w:val="003203E4"/>
    <w:rsid w:val="005941F7"/>
    <w:rsid w:val="006A2AFB"/>
    <w:rsid w:val="00715D81"/>
    <w:rsid w:val="007F7AFB"/>
    <w:rsid w:val="008128E5"/>
    <w:rsid w:val="008B7B9A"/>
    <w:rsid w:val="00AE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B6D6"/>
  <w15:docId w15:val="{730A6C5D-D97A-4F0E-863D-64F95AF4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7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1</cp:lastModifiedBy>
  <cp:revision>2</cp:revision>
  <dcterms:created xsi:type="dcterms:W3CDTF">2020-03-23T09:01:00Z</dcterms:created>
  <dcterms:modified xsi:type="dcterms:W3CDTF">2020-03-23T09:01:00Z</dcterms:modified>
</cp:coreProperties>
</file>