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 xml:space="preserve">Інколи розв’язання фізичних проблем може поєднувати одночасно вказані </w:t>
      </w:r>
      <w:bookmarkStart w:id="0" w:name="_GoBack"/>
      <w:bookmarkEnd w:id="0"/>
      <w:r w:rsidRPr="00807502">
        <w:rPr>
          <w:rFonts w:ascii="Times New Roman" w:hAnsi="Times New Roman" w:cs="Times New Roman"/>
          <w:i/>
          <w:sz w:val="28"/>
        </w:rPr>
        <w:t>типи проектів</w:t>
      </w:r>
    </w:p>
    <w:p w:rsidR="00537220" w:rsidRDefault="00537220" w:rsidP="00537220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37220" w:rsidRPr="00537220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Вимірювання коефіцієнта тертя ковзання.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Гідродинаміка. Рівняння Бернуллі.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залежності сили пружності від деформації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коливань пружинного маятника. Цифрова реєстрація та обробка даних.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Дослідження космосу. Орбіти космічних апаратів. 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лобового опору, створюваного повітрям при вільному падінні тіл.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 на варті здоров'я. Вплив ультразвуку на організм людини і ультразвукова діагностика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шумоізоляційні</w:t>
      </w:r>
      <w:proofErr w:type="spellEnd"/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щити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220">
        <w:rPr>
          <w:rFonts w:ascii="Times New Roman" w:hAnsi="Times New Roman" w:cs="Times New Roman"/>
          <w:sz w:val="28"/>
          <w:szCs w:val="28"/>
        </w:rPr>
        <w:t>Штучні супутники Землі. Розвиток космонавтики.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7220">
        <w:rPr>
          <w:rFonts w:ascii="Times New Roman" w:hAnsi="Times New Roman" w:cs="Times New Roman"/>
          <w:sz w:val="28"/>
          <w:szCs w:val="28"/>
        </w:rPr>
        <w:t>Реактивний рух в природі й техніці</w:t>
      </w:r>
    </w:p>
    <w:p w:rsidR="00537220" w:rsidRPr="00807502" w:rsidRDefault="00537220" w:rsidP="00807502">
      <w:pPr>
        <w:spacing w:after="0"/>
        <w:rPr>
          <w:rFonts w:ascii="Times New Roman" w:hAnsi="Times New Roman" w:cs="Times New Roman"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2C0E21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537220"/>
    <w:rsid w:val="005C54FB"/>
    <w:rsid w:val="00807502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3</cp:revision>
  <dcterms:created xsi:type="dcterms:W3CDTF">2020-03-24T14:23:00Z</dcterms:created>
  <dcterms:modified xsi:type="dcterms:W3CDTF">2020-03-24T14:47:00Z</dcterms:modified>
</cp:coreProperties>
</file>