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17E" w:rsidRPr="0095417E" w:rsidRDefault="0026193E" w:rsidP="00275EF0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Дат:30.03.20. Група:Е-81</w:t>
      </w:r>
      <w:r w:rsidR="00275EF0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color w:val="663300"/>
          <w:sz w:val="28"/>
          <w:szCs w:val="28"/>
          <w:lang w:eastAsia="ru-RU"/>
        </w:rPr>
      </w:pPr>
    </w:p>
    <w:p w:rsidR="0095417E" w:rsidRPr="0095417E" w:rsidRDefault="00275EF0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Тема уроку</w:t>
      </w:r>
      <w:r w:rsidR="0095417E" w:rsidRPr="0095417E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. Призначення і бойові властивості гранат .</w:t>
      </w:r>
      <w:r w:rsidR="0095417E"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</w:t>
      </w:r>
      <w:r w:rsidR="0095417E" w:rsidRPr="0095417E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Загальна будова і принципи дії ручних осколкових гранат.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95417E" w:rsidRPr="0095417E" w:rsidRDefault="0095417E" w:rsidP="0095417E">
      <w:pPr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8"/>
          <w:szCs w:val="20"/>
          <w:lang w:val="uk-UA" w:eastAsia="ru-RU"/>
        </w:rPr>
      </w:pPr>
    </w:p>
    <w:p w:rsidR="0095417E" w:rsidRPr="0095417E" w:rsidRDefault="00275EF0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Під час вивчення даної теми вивчити </w:t>
      </w:r>
      <w:r w:rsidR="0095417E"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основні поняття про ручні осколкові гранати, їх будову, принцип дії, правила поводження з ними. 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663300"/>
          <w:sz w:val="28"/>
          <w:szCs w:val="28"/>
          <w:lang w:val="uk-UA" w:eastAsia="ru-RU"/>
        </w:rPr>
      </w:pP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1.ПРИЗНАЧЕННЯ І БОЙОВІ ВЛАСТИВОСТІ ГРАНАТ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Ручні осколкові гранати призначені для ураження осколками живої сили противника у ближньому бою (під час атаки, в окопах, сховищах, населених пунктах, лісі, горах).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Залежно від дальності розлітання осколків гранати діляться на наступальні та оборонні.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Наступальні гранати: РГ-42,РГД-5, РГН.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Оборонні гранати: Ф-1, РГО.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2.ЗАГАЛЬНА БУДОВА І ПРИНЦИПИ ДІЇ РУЧНИХ ОСКОЛКОВИХ ГРАНАТ.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а) будова ручної осколкової гранати РГД-5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Ручна осколкова нас</w:t>
      </w:r>
      <w:r w:rsidR="00275EF0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тупальна граната РГД-5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складається з таких частин: корпус із трубкою для запалу, розривний заряд, запал. Корпус складається з двох частин — верхньої і нижньої. Верхня частина складається із зовнішньої оболонки (її називають ковпа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ком) і вкладиша ковпака. До верхньої частини корпусу за допомогою манжети прикріплюється трубка запалу,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б)</w:t>
      </w:r>
      <w:proofErr w:type="spellStart"/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.будова</w:t>
      </w:r>
      <w:proofErr w:type="spellEnd"/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ручної осколкової гранати Ф-1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Ручна осколков</w:t>
      </w:r>
      <w:r w:rsidR="00275EF0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а оборонна граната Ф-1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призначена для ураження живої сили переважно в обо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 xml:space="preserve">ронному бою. Оскільки осколки розлітаються на значну відстань, кидати її можна тільки з укриття, </w:t>
      </w:r>
      <w:proofErr w:type="spellStart"/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БМП</w:t>
      </w:r>
      <w:proofErr w:type="spellEnd"/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, бро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нетранспортера.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Граната Ф-1 складається з корпусу, розривного заря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ду і запалу. Корпус гранати чавунний з повздовжніми і поперечними борозенками, по яких він звичайно і розри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вається на осколки. У верхній частині корпусу є нарізний отвір для вгвинчування запалу. При зберіганні,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УЗРГМ — уніфікований запал ручної г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ранати мо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 xml:space="preserve">дернізований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— призначається для вибуху роз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ривного заряду гранат РГД-5 і Ф-1. Він складається з ударного механізму і власне запалу.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Ударний механізм служить для запалювання </w:t>
      </w:r>
      <w:proofErr w:type="spellStart"/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капсуля-запалювача</w:t>
      </w:r>
      <w:proofErr w:type="spellEnd"/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 Він складається з трубки ударного меха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нізму, з'єднувальної трубки, напрямної шайби, бойової : пружини, ударника, шайби ударника, спускового важе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ля і запобіжної чеки з кільцем.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Власне запал призначений для вибуху розривного і заряду гранати. Він складається із втулки-уповільнювача, </w:t>
      </w:r>
      <w:proofErr w:type="spellStart"/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капсуля-запалювача</w:t>
      </w:r>
      <w:proofErr w:type="spellEnd"/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, уповільнювача і капсуля детонатора.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Запали завжди мають бути у бойовому стані. Розби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рати запали і перевіряти роботу ударного механізму ка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тегорично забороняється.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в)</w:t>
      </w:r>
      <w:proofErr w:type="spellStart"/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.будова</w:t>
      </w:r>
      <w:proofErr w:type="spellEnd"/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ручної осколкової гранати РГН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Ручна граната наступальна РГН призначена для ураження живої сили противника пр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и наступі. Граната РГН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складається з верхньої і нижньої частин. До верхньої частини корпусу за допомогою манжети прикріплюється стакан для ударно-дистанційного запалу. Розривний заряд заповнює корпус і служить для йо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 xml:space="preserve">го розриву на осколки. Радіус розльоту осколків до </w:t>
      </w:r>
      <w:smartTag w:uri="urn:schemas-microsoft-com:office:smarttags" w:element="metricconverter">
        <w:smartTagPr>
          <w:attr w:name="style" w:val="BACKGROUND-IMAGE: url(res://ietag.dll/#34/#1001); BACKGROUND-REPEAT: repeat-x; BACKGROUND-POSITION: left bottom"/>
          <w:attr w:name="tabIndex" w:val="0"/>
          <w:attr w:name="ProductID" w:val="25 м"/>
        </w:smartTagPr>
        <w:r w:rsidRPr="0095417E">
          <w:rPr>
            <w:rFonts w:ascii="Times New Roman" w:eastAsia="Times New Roman" w:hAnsi="Times New Roman" w:cs="Times New Roman"/>
            <w:color w:val="663300"/>
            <w:sz w:val="20"/>
            <w:szCs w:val="20"/>
            <w:lang w:val="uk-UA" w:eastAsia="ru-RU"/>
          </w:rPr>
          <w:t>25 м</w:t>
        </w:r>
      </w:smartTag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г)</w:t>
      </w:r>
      <w:proofErr w:type="spellStart"/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.будова</w:t>
      </w:r>
      <w:proofErr w:type="spellEnd"/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ручної осколкової гранати РГО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Ручна граната оборонна РГО призначена для ураження живої сили противника переважно в оборонному бою.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Граната РГО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складається з таких частин; корпусу із стаканом для запалу, розривного заряду, удар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но-дистанційного запалу. Корпус складається з двох час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 xml:space="preserve">тин — верхньої і нижньої. Верхня частина складається із зовнішньої і внутрішньої </w:t>
      </w:r>
      <w:proofErr w:type="spellStart"/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напівсфер</w:t>
      </w:r>
      <w:proofErr w:type="spellEnd"/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. До верхньої частини корпусу за допомогою манжети прикріплюється стакан для запалу. Нижня частина корпусу також складається із зовнішньої і внутрішньої </w:t>
      </w:r>
      <w:proofErr w:type="spellStart"/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напівсфер</w:t>
      </w:r>
      <w:proofErr w:type="spellEnd"/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 Розривний заряд за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 xml:space="preserve">повнює корпус і служить для його розриву на осколки, які уражають живу силу в радіусі до </w:t>
      </w:r>
      <w:smartTag w:uri="urn:schemas-microsoft-com:office:smarttags" w:element="metricconverter">
        <w:smartTagPr>
          <w:attr w:name="style" w:val="BACKGROUND-IMAGE: url(res://ietag.dll/#34/#1001); BACKGROUND-REPEAT: repeat-x; BACKGROUND-POSITION: left bottom"/>
          <w:attr w:name="tabIndex" w:val="0"/>
          <w:attr w:name="ProductID" w:val="200 м"/>
        </w:smartTagPr>
        <w:r w:rsidRPr="0095417E">
          <w:rPr>
            <w:rFonts w:ascii="Times New Roman" w:eastAsia="Times New Roman" w:hAnsi="Times New Roman" w:cs="Times New Roman"/>
            <w:color w:val="663300"/>
            <w:sz w:val="20"/>
            <w:szCs w:val="20"/>
            <w:lang w:val="uk-UA" w:eastAsia="ru-RU"/>
          </w:rPr>
          <w:t>200 м</w:t>
        </w:r>
      </w:smartTag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 При зберіганні гранати у стакан вгвинчується пластмасова пробка.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е)ударно-дистанційний запал 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При звільненні важеля  під дією пружини  удар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 xml:space="preserve">ник вдаряє жалом  в </w:t>
      </w:r>
      <w:proofErr w:type="spellStart"/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капсуль-запалювач</w:t>
      </w:r>
      <w:proofErr w:type="spellEnd"/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КВ-Н-1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, який викликає запалювання піротехнічних суміш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ей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і піротехніч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ної </w:t>
      </w:r>
      <w:proofErr w:type="spellStart"/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уповільнювальної</w:t>
      </w:r>
      <w:proofErr w:type="spellEnd"/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суміші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 Піротех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нічні суміші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швидко згоряють, і стопори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під дією пружин п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ереміщаються в бік заглушки , вивільняючи движок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 Движок пересувається пружиною і по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дає </w:t>
      </w:r>
      <w:proofErr w:type="spellStart"/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кап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суль-запалювач</w:t>
      </w:r>
      <w:proofErr w:type="spellEnd"/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КВ-Н-1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під жа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ло інерційного пристрою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 При падінні на землю (при зу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стрічі з перепоною) ван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 xml:space="preserve">таж  долає опір пружини , і жало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викликає спра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цюван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ня </w:t>
      </w:r>
      <w:proofErr w:type="spellStart"/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капсуля-запалювача</w:t>
      </w:r>
      <w:proofErr w:type="spellEnd"/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КВ-Н-1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, при цьому спра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ць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овує капсуль-детонатор Б-37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і відбувається вибух.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У випадку відсутності перепон після вигоряння піро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технічн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их </w:t>
      </w:r>
      <w:proofErr w:type="spellStart"/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уповільнювальних</w:t>
      </w:r>
      <w:proofErr w:type="spellEnd"/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сумішей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через 3,2—4,2 с спраць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овує капсуль-детонатор Б-37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, а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потім капсуль-детонатор 7К1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95417E" w:rsidRPr="0095417E" w:rsidRDefault="0095417E" w:rsidP="0095417E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663300"/>
          <w:sz w:val="28"/>
          <w:szCs w:val="28"/>
          <w:lang w:val="uk-UA"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8"/>
          <w:szCs w:val="28"/>
          <w:lang w:val="uk-UA" w:eastAsia="ru-RU"/>
        </w:rPr>
        <w:t>3.Порядок огляду і підготовки гранат до метання.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Гранати перенос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ять у гранатних сумках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 Запали тримають окремо від гранат, при цьому кожний запал загортають у папір або клоччя.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Гранати і запали потрібно періодично оглядати. На корпусі гранати, на трубках запалу і на самому запалі не повинно бути вм'ятин та іржі. Кінці запобіжної чеки ма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ють бути розведені і без тріщин на загинах. Запалами, що мають тріщини і зелений наліт, користуватися не можна. Переносячи гранати, слід оберігати їх від поштовхів, ударів, вогню, бруду, сирості. Підмочені та забруднені гранати і запали треба протерти и ви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сушити під наглядом коман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дира. Не можна сушити гра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нати біля вогню.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Заряджати гранату (встав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ляти запал) дозволяється тіль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ки перед її метанням.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Забороняється: розбира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ти бойові гранати й усувати в них несправності; переносити їх без сумок або за кільце за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 xml:space="preserve">побіжної чеки; торкатися гранати, що не розірвалася </w:t>
      </w:r>
      <w:proofErr w:type="spellStart"/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_піс</w:t>
      </w:r>
      <w:proofErr w:type="spellEnd"/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ля метання.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Метання гранати складається з підготовки до метання (зарядити гранату і зайняти вихідне </w:t>
      </w:r>
      <w:proofErr w:type="spellStart"/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положена</w:t>
      </w:r>
      <w:proofErr w:type="spellEnd"/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</w:t>
      </w:r>
      <w:proofErr w:type="spellStart"/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ня</w:t>
      </w:r>
      <w:proofErr w:type="spellEnd"/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) і самого метання. На навчальних заняттях а бойови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ми гранатами одягають металеву каску.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Гранату заряджають за командою «Підготувати гра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нати», а в бою, крім того, і самостійно.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Послідовність заряджання: дістати гранату </w:t>
      </w:r>
      <w:proofErr w:type="spellStart"/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іа</w:t>
      </w:r>
      <w:proofErr w:type="spellEnd"/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сумки лівою рукою, правою рукою зняти металевий ков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пачок або вигвинтити проб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ку з трубки корпусу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. Тримаючи в лівій руці гранату, правою рукою дістати з </w:t>
      </w:r>
      <w:proofErr w:type="spellStart"/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ічнізда</w:t>
      </w:r>
      <w:proofErr w:type="spellEnd"/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сумки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і розгорнути запал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. Вставити </w:t>
      </w:r>
      <w:proofErr w:type="spellStart"/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за-</w:t>
      </w:r>
      <w:proofErr w:type="spellEnd"/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: пал у центральну трубк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у і загвинтити його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.; Граната готова до метання.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</w:p>
    <w:p w:rsidR="0095417E" w:rsidRPr="0095417E" w:rsidRDefault="0095417E" w:rsidP="0095417E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8"/>
          <w:szCs w:val="28"/>
          <w:lang w:eastAsia="ru-RU"/>
        </w:rPr>
      </w:pPr>
      <w:r w:rsidRPr="0095417E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ЗАКРІПЛЕННЯ ВИВЧЕНОГО</w:t>
      </w:r>
    </w:p>
    <w:p w:rsidR="00275EF0" w:rsidRDefault="00275EF0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1. Яке призначення та бойові властивості ручних осколкових ■ . гранат РГД-5. Ф-1, РГН і РГО?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2. Розкажіть про будову запалу УЗРГМ.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3. Яка послідовність підготовки ручної осколкової гранати до метання?</w:t>
      </w:r>
    </w:p>
    <w:p w:rsidR="00275EF0" w:rsidRDefault="00275EF0" w:rsidP="0095417E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</w:p>
    <w:p w:rsidR="0095417E" w:rsidRPr="0095417E" w:rsidRDefault="0095417E" w:rsidP="0095417E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 w:rsidRPr="0095417E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ДОМАШНЄ ЗАВДАННЯ</w:t>
      </w:r>
    </w:p>
    <w:p w:rsidR="00275EF0" w:rsidRDefault="00275EF0" w:rsidP="0095417E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95417E" w:rsidRPr="0095417E" w:rsidRDefault="0095417E" w:rsidP="0095417E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1.Самостійно відпрацювати та закріпити викладений матеріа</w:t>
      </w:r>
      <w:r w:rsidR="00275EF0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л.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A50FD8" w:rsidRDefault="0026193E"/>
    <w:sectPr w:rsidR="00A50FD8" w:rsidSect="00EE7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417E"/>
    <w:rsid w:val="0026193E"/>
    <w:rsid w:val="00275EF0"/>
    <w:rsid w:val="00553631"/>
    <w:rsid w:val="0095417E"/>
    <w:rsid w:val="00E25865"/>
    <w:rsid w:val="00EE754F"/>
    <w:rsid w:val="00EF0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4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41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1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907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2020-03-19T07:18:00Z</dcterms:created>
  <dcterms:modified xsi:type="dcterms:W3CDTF">2020-03-28T15:37:00Z</dcterms:modified>
</cp:coreProperties>
</file>