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57" w:rsidRPr="00114131" w:rsidRDefault="00F62B57" w:rsidP="00F62B5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14131">
        <w:rPr>
          <w:rFonts w:ascii="Times New Roman" w:hAnsi="Times New Roman" w:cs="Times New Roman"/>
          <w:b/>
          <w:i/>
          <w:sz w:val="32"/>
          <w:szCs w:val="32"/>
          <w:lang w:val="uk-UA"/>
        </w:rPr>
        <w:t>Ознаки й призначення розпорядчих документів. Постанова, вказівки і ухвали, розпорядження, інструкції, правила.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Незалежно від характеру і змісту діяльності підприємства, його організаційно-правової форми, компетенції, структури та інших факторів, органи управління підприємства наділяються правом видання розпорядчих документів.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Розпорядчі документи - це документи за допомогою яких здійснюється розпорядча діяльність, оперативне керівництво у певній установі, організації чи на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ідприємстві. 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 функція розпорядчих документів - регулятивна; цільове призначення - регулювання .діяльності, яке дозволяє органу управління забезпечувати реалізацію поставлених перед ним завдань, одержувати максимальний ефект від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іяльності підприємства.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ішення, зафіксовані в розпорядчих документах, спрямовані на вдосконалення організаційної структури, характеру, змісту, засобів і способів здійснення основної (виробничої) діяльності установ, забезпечення організації фінансовими, трудовими, матеріальними, інформаційними та іншими ресурсами.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Розпорядчі документи містять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ішення, які йдуть зверху вниз по системі управління: від керуючого органу до керованого, від вищої організації до підвідомчої, від керівника організації до керівника структурного підрозділу і працівників даної організації тощо.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 ц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документи реалізують керованість об'єктів по вертикалі.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юридичному плані значна частина розпорядчих документів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ідноситься до нормативно-правових актів. У них містяться конкретні, юридично владні приписи суб'єктів виконавчої влади. Конкретність таких приписів проявляється в тому, що їхнім адресатом виступають конкретні установи, структурні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ідрозділи, посадові особи чи працівники; вони є юридичними фактами, які тягнуть виникнення конкретних адміністративно-правових відносин.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видами організаційно-розпорядчих документів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F62B57" w:rsidRPr="00C65CB1" w:rsidRDefault="00F62B57" w:rsidP="00F62B5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накази;</w:t>
      </w:r>
    </w:p>
    <w:p w:rsidR="00F62B57" w:rsidRPr="00C65CB1" w:rsidRDefault="00F62B57" w:rsidP="00F62B5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розпорядження;</w:t>
      </w:r>
    </w:p>
    <w:p w:rsidR="00F62B57" w:rsidRPr="00C65CB1" w:rsidRDefault="00F62B57" w:rsidP="00F62B5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постанови;</w:t>
      </w:r>
    </w:p>
    <w:p w:rsidR="00F62B57" w:rsidRPr="00C65CB1" w:rsidRDefault="00F62B57" w:rsidP="00F62B5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ішення;</w:t>
      </w:r>
    </w:p>
    <w:p w:rsidR="00F62B57" w:rsidRPr="00C65CB1" w:rsidRDefault="00F62B57" w:rsidP="00F62B5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вказівки та ухвали.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Умовно їх можна поділити на дві групи: документи, що видаються в умовах колегіальності; документи, що видаються в умовах одноособового прийняття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 колегіальності діють: Уряд України, органи місцевого самоврядування, вищі органи влади, державні комісії і комітети, колегії міністерств, вищі органи управління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 (збори акціонерів, рада директорів, рада засновників та ін.). В умовах колегіальності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видаються постанови і рішення.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умовах одноособового прийняття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ішень влада з усіх питань управління в організації належить її керівникові. Одноособове прийняття рішень забезпечує оперативність управління, підвищує персональну відповідальність керівника за прийняті рішення. На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ідставі одноособового прийняття рішень діють міністерства (міністр), державні адміністрації (голови адміністрацій), директори, голови правління. В умовах одноособового прийняття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видаються накази, вказівки, розпорядження.</w:t>
      </w:r>
    </w:p>
    <w:p w:rsidR="00F62B57" w:rsidRPr="00C65CB1" w:rsidRDefault="00F62B57" w:rsidP="00F62B57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Постанови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 - правовий акт, що приймається найвищими і деякими центральними органами колегіального управління (комітетами, комісіями) з метою вирішення важливих і принципових задач, що стоять перед даними органами.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постановах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розкривають господарські, політичні й організаційні питання. Часто за допомогою постанов затверджують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нормативні документи (типові інструкції, нормативи тощо).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 такі види постанов:</w:t>
      </w:r>
    </w:p>
    <w:p w:rsidR="00F62B57" w:rsidRPr="00C65CB1" w:rsidRDefault="00F62B57" w:rsidP="00F62B57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постанови, що адресуються для виконання іншим органом;</w:t>
      </w:r>
    </w:p>
    <w:p w:rsidR="00F62B57" w:rsidRPr="00C65CB1" w:rsidRDefault="00F62B57" w:rsidP="00F62B57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 організаційного характеру.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Перші призначені для виконання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ідприємствами, установами, посадовцями. Другі дозволяють вирішувати організаційні питання діяльності комісій, комітетів (питання,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зі створенням органу, розподілом обов'язків між членами, затвердженням плану).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Комісії, що наділені владними повноваженнями (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іністративні, наглядові, у справах неповнолітніх), приймають постанови, обов'язкові для виконання.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Комісії, що не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ілені владними повноваженнями, приймають постанови рекомендаційного характеру.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Текст постанови, як правило, має вступну частину,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якій при необхідності роз'яснюються цілі і мотиви його видання, і розпорядчу частину.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Вступна частина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м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істити посилання на закони, раніше видані постанови й інші відомчі нормативні акти. Вступна і розпорядча частина відді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словом ПОСТАНОВЛЯЄ.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Розпорядча частина документа викладається у вигляді пунктів, номерованих арабськими цифрами. Пункти постанови містять конкретні доручення і включають: найменування органу або організації, якій дається доручення; змі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доручення і термін його виконання.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 постанову голова колегіального органу і секретар. Постанови друкують на бланках формату А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B57" w:rsidRPr="00C65CB1" w:rsidRDefault="00F62B57" w:rsidP="00F62B57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Вказівки та ухвали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Вказівка - документ організаційно-метедичного характеру, що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державного управління, міністерствами, відомствами; організаціями з питань, пов'язаних із процесом виконання наказів, інструкцій і інших документів (при оформленні відряджень, накладенні стягнень та ін.).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організаціях право видання вказівки надано керівникам, їх заступникам, керівникам структурних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ідрозділів, які діють на правах єдиноначальності в межах їх компетенції.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Вказівки видаються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оформлення відряджень, рішень поточних організаційних питань, а також для доведення до виконавців нормативних матеріалів.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вказівки, як правило, складається з двох частин: констатуючої і розпорядчої. Розпорядча частина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ЗОБОВ'ЯЗУЮ або ПРОПОНУЮ. Текст розпорядчої частини може поділятися на пункти і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ідпункти.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останньому пункті вказують особу, на яку покладається контроль за виконанням документа (вказують посаду, ініціали,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ізвище). Якщо контроль за виконанням вказівки бере на себе керівник, що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ідписав його, то останній пункт непотрібний.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Датою вказівки є дата його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ідписання. Оформляють вказівку на бланках з відтворенням всіх реквізитів управлінського документа.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Ухвала - правовий акт, що приймається місцевими радами, державними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іністраціями та виконавчими комітетами.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Ухвалою оформлюють також результати діяльності інших колегіальних органів - колегій міністерств і відомств, наукових рад, судів тощо.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ухвалі визначається територія, коло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яких вона поширюється, конкретні посадові особи, установи, що зобов'язані контролювати виконання документа.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ухвалою також ознайомлюють населення через засоби масової інформації.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Ухвали складаються із вступної частини, в якій констатується стан питання, що розглядається, і постановчої, що </w:t>
      </w:r>
      <w:proofErr w:type="gramStart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C6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переліки заходів із зазначенням термінів виконання й службових осіб, які несуть відповідальність за своєчасне втілення їх у життя, а також тих, кому доручено контроль за виконанням ухвали.</w:t>
      </w:r>
    </w:p>
    <w:p w:rsidR="00F62B57" w:rsidRPr="00114131" w:rsidRDefault="00F62B57" w:rsidP="00F62B57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Розпорядження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- це акт управління посадової особи,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органу, організації, що виданий у межах їхньої компетенції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має обов'язкову юридичну силу щодо громадян (працівників) та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ідлеглих організацій, яким адресовано розпорядження.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становлять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ідзаконні акти й поділяються на</w:t>
      </w:r>
    </w:p>
    <w:p w:rsidR="00F62B57" w:rsidRPr="00114131" w:rsidRDefault="00F62B57" w:rsidP="00F62B57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групи:</w:t>
      </w:r>
    </w:p>
    <w:p w:rsidR="00F62B57" w:rsidRPr="00114131" w:rsidRDefault="00F62B57" w:rsidP="00F62B57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розпорядження загального характеру - тривалої дії;</w:t>
      </w:r>
    </w:p>
    <w:p w:rsidR="00F62B57" w:rsidRPr="00114131" w:rsidRDefault="00F62B57" w:rsidP="00F62B57">
      <w:pPr>
        <w:numPr>
          <w:ilvl w:val="1"/>
          <w:numId w:val="3"/>
        </w:numPr>
        <w:shd w:val="clear" w:color="auto" w:fill="CCCCCC"/>
        <w:spacing w:before="100" w:beforeAutospacing="1" w:after="100" w:afterAutospacing="1" w:line="225" w:lineRule="atLeast"/>
        <w:ind w:left="6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розпорядження окремого характеру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-с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тосуються окремого вузького питання.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 видають Кабінет Міні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України, місцеві ради, представники Президента України на місцях, а також керівники колегіальних органів державного управління, адміністрація підприємства в межах наданих законом прав для розв'язання оперативних питань.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реквізитів розпорядження: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Державний герб України;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назва виду документа;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дата (проставляють дату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ідписання);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індекс;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місце складання чи видання;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заголовок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тексту;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текст;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ідпис;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триф погодження (оформлюють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разі потреби);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відбиток печатки;</w:t>
      </w:r>
    </w:p>
    <w:p w:rsidR="00F62B57" w:rsidRPr="00114131" w:rsidRDefault="00F62B57" w:rsidP="00F62B57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o позначка про виконавця.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Позначка про виконавця (реквізит 28) та, за необхідності, гриф погодження (реквізит 24) - це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реквізити, які проставляються у розпорядженні, хоча відсутні в інших розпорядчих документах.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розпорядження складається з констатуючої та розпорядчої частини. Констатуюча частина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 про причину, з якої видано розпорядження, в розпорядча - завдання, виконання яких сприятиме розв'язанню проблем, що виникли. Тут можуть вживатись слова ЗОБОВ'ЯЗУЮ, ДОЗВОЛЯЮ тощо.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розпорядчій частині вказується особа, яка нестиме відповідальність за виконання завдання, вказується строк виконання розпорядження.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 оформляють на загальних або спеціальних бланках формату А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підписання розпорядження на ньому проставляється дата, індекс, гербова печатка. Розпорядження обов'язково доводиться до відома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ідлеглих.</w:t>
      </w:r>
    </w:p>
    <w:p w:rsidR="00F62B57" w:rsidRPr="00114131" w:rsidRDefault="00F62B57" w:rsidP="00F62B57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Постанови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 - правовий акт, що приймається найвищими і деякими центральними органами колегіального управління (комітетами, комісіями) з метою вирішення важливих і принципових задач, що стоять перед даними органами.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постановах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розкривають господарські, політичні й організаційні питання. Часто за допомогою постанов затверджують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нормативні документи (типові інструкції, нормативи тощо).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 такі види постанов:</w:t>
      </w:r>
    </w:p>
    <w:p w:rsidR="00F62B57" w:rsidRPr="00114131" w:rsidRDefault="00F62B57" w:rsidP="00F62B57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постанови, що адресуються для виконання іншим органом;</w:t>
      </w:r>
    </w:p>
    <w:p w:rsidR="00F62B57" w:rsidRPr="00114131" w:rsidRDefault="00F62B57" w:rsidP="00F62B57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постанови організаційного характеру.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Перші призначені для виконання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ідприємствами, установами, посадовцями. Другі дозволяють вирішувати організаційні питання діяльності комісій, комітетів (питання,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зі створенням органу, розподілом обов'язків між членами, затвердженням плану).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Комісії, що наділені владними повноваженнями (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іністративні, наглядові, у справах неповнолітніх), приймають постанови, обов'язкові для виконання.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Комісії, що не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ілені владними повноваженнями, приймають постанови рекомендаційного характеру.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постанови, як правило, має вступну частину,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якій при необхідності роз'яснюються цілі і мотиви його видання, і розпорядчу частину.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Вступна частина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 м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істити посилання на закони, раніше видані постанови й інші відомчі нормативні акти. Вступна і розпорядча частина відді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словом ПОСТАНОВЛЯЄ.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Розпорядча частина документа викладається у вигляді пунктів, номерованих арабськими цифрами. Пункти постанови містять конкретні доручення і включають: найменування органу або організації, якій дається доручення; змі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доручення і термін його виконання.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 постанову голова колегіального органу і секретар. Постанови друкують на бланках формату А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B57" w:rsidRPr="00114131" w:rsidRDefault="00F62B57" w:rsidP="00F62B57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Інструкції, правила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Інструкція - це правовий документ, який створюють органи управління для встановлення правил, що регулюють організаційні, науково-технічні, технологічні, фінансові та інші спеціальні сторони діяльності установ,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ідприємств, окремих їх підрозділів і служб, а також посадових осіб або громадян.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 інструкції за наступними напрямами:</w:t>
      </w:r>
    </w:p>
    <w:p w:rsidR="00F62B57" w:rsidRPr="00114131" w:rsidRDefault="00F62B57" w:rsidP="00F62B57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посадові;</w:t>
      </w:r>
    </w:p>
    <w:p w:rsidR="00F62B57" w:rsidRPr="00114131" w:rsidRDefault="00F62B57" w:rsidP="00F62B57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o з регулювання якогось виду діяльності (з діловодства, з порядку оформлення документів щодо пенсійного забезпечення, з порядку заповнення та оформлення трудових книжок, з порядку ведення касових операцій тощо), тобто роз'яснення порядку застосування законодавчих актів, державних стандартів, наказі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62B57" w:rsidRPr="00114131" w:rsidRDefault="00F62B57" w:rsidP="00F62B57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з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техн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іки безпеки;</w:t>
      </w:r>
    </w:p>
    <w:p w:rsidR="00F62B57" w:rsidRPr="00114131" w:rsidRDefault="00F62B57" w:rsidP="00F62B57">
      <w:pPr>
        <w:numPr>
          <w:ilvl w:val="0"/>
          <w:numId w:val="6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o експлуатації 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ізного устаткування та ін.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Інструкція затверджується вищими органами або керівником організацій. Інструкції є організаційно-правовими документами тривалої дії, які визначають науково-технічні, фінансові й інші сторони діяльності організації, служб і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Посадова інструкція - локальний організаційно-правовий документ, що встановлює для працівника організації (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ідрозділів) конкретні трудові (посадові) обов'язки відповідно до посади. На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посадової інструкції укладається трудовий договір з працівником. Трудовий догові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посадова </w:t>
      </w: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інструкція використовуються при вирішенні конфліктних ситуацій (спорів) між керівництвом організації і працівником.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Розробка посадової інструкції, як правило, покладається на керівника відповідного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ідрозділу, узгоджується з відділом управління персоналом (кадровою службою), з юрисконсультом, обов'язково затверджується керівником організації і доводиться до відома працівника під розписку.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реорганізації, скороченні штатів тощо, коли виникає необхідність перерозподілу функцій і посадових обов'язкі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посадової інструкції вносяться зміни.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того, посадові інструкції повинні бути замінені і знову затверджені: при 1) зміні назви під-приємства або структурного підрозділу; 2) зміні назви посади. Усі найбільш суттєві зміни вносяться в посадову інструкцію наказом керівника організації.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Посадова інструкція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наступні розділи:</w:t>
      </w:r>
    </w:p>
    <w:p w:rsidR="00F62B57" w:rsidRPr="00114131" w:rsidRDefault="00F62B57" w:rsidP="00F62B57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Загальні положення.</w:t>
      </w:r>
    </w:p>
    <w:p w:rsidR="00F62B57" w:rsidRPr="00114131" w:rsidRDefault="00F62B57" w:rsidP="00F62B57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Функції.</w:t>
      </w:r>
    </w:p>
    <w:p w:rsidR="00F62B57" w:rsidRPr="00114131" w:rsidRDefault="00F62B57" w:rsidP="00F62B57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Посадові обов'язки.</w:t>
      </w:r>
    </w:p>
    <w:p w:rsidR="00F62B57" w:rsidRPr="00114131" w:rsidRDefault="00F62B57" w:rsidP="00F62B57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Права.</w:t>
      </w:r>
    </w:p>
    <w:p w:rsidR="00F62B57" w:rsidRPr="00114131" w:rsidRDefault="00F62B57" w:rsidP="00F62B57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Відповідальність.</w:t>
      </w:r>
    </w:p>
    <w:p w:rsidR="00F62B57" w:rsidRPr="00114131" w:rsidRDefault="00F62B57" w:rsidP="00F62B57">
      <w:pPr>
        <w:numPr>
          <w:ilvl w:val="0"/>
          <w:numId w:val="7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Взаємовідносини</w:t>
      </w:r>
      <w:proofErr w:type="gramStart"/>
      <w:r w:rsidRPr="0011413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.</w:t>
      </w:r>
      <w:proofErr w:type="gramEnd"/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розділі 1 (Загальні положення) встановлюється: сфера діяльності фахівця; порядок його призначення і звільнення з посади, заміщення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його відсутності; кваліфікаційні вимоги; підлеглість фахівця; посадовці, якими він керу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даному розділі перераховуються нормативні документи, якими повинен керуватися фахівець у процесі здійснення своєї діяльності.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розділі 2 (Функції) перераховуються основні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напрямки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діяльності фахівця.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розділі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(Посадові обов'язки) визначено конкретні види робіт, що виконуються фахівцем.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розділі 4 (Має право) встановлюються права, необхідні фахівцю для виконання покладених на нього обов'язкі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розділі 5 (Відповідальність) зазначається, за що конкретно несе відповідальність даний фахівець.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якості додаткового до основних розділів посадової інструкції іМОже бути введений розділ 6, регулюючий трудові взаємини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службовцями. Цей розділ може встановлювати коло службових зв'язків, порядок надання </w:t>
      </w: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звітів, планів і інших документі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періодичність надання звітної інформації та ін.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- цс службові документи організаційного характеру, в яких викладаються настанови або вимоги, що регламентують певний порядок будь-яких дій чи поведінки. Правила складаються відповідно до Кодексу законів про працю України та інших законодавчо-нормативних актів, що регламентують порядок прийому і звільнення працівників, основні права, обов'язки і відповідальність сторін трудового договору, режим роботи, час відпочинок, уживані до працівників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міри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заохочення і стягнення, а також інші питання трудових відносин в організації.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внутрішнього трудового розпорядку організації затверджуються роботодавцем з урахуванням думки представницького органу працівників організації.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правилах внутрішнього трудового розпорядку викладаються питання організації роботи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ідприємства, внутрішньо-об'єктний режим, взаємні обов'язки працівників і адміністрації, надання відпусток, відрядження співробітників та інші питання. </w:t>
      </w:r>
      <w:proofErr w:type="gramStart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узгодження правил внутрішнього трудового розпорядку з радою трудового колективу цей документ візує юрист і затверджує директор підприємства.</w:t>
      </w:r>
    </w:p>
    <w:p w:rsidR="00F62B57" w:rsidRPr="0011413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внутрішнього розпорядку, як і статут організації, оформляються на загальному бланку організації і часто є додатком до колективного договору.</w:t>
      </w: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B57" w:rsidRPr="00C65CB1" w:rsidRDefault="00F62B57" w:rsidP="00F62B5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B57" w:rsidRPr="00114131" w:rsidRDefault="00F62B57" w:rsidP="00F62B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4A59" w:rsidRPr="00F62B57" w:rsidRDefault="00074A59">
      <w:pPr>
        <w:rPr>
          <w:lang w:val="uk-UA"/>
        </w:rPr>
      </w:pPr>
      <w:bookmarkStart w:id="0" w:name="_GoBack"/>
      <w:bookmarkEnd w:id="0"/>
    </w:p>
    <w:sectPr w:rsidR="00074A59" w:rsidRPr="00F6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B25"/>
    <w:multiLevelType w:val="multilevel"/>
    <w:tmpl w:val="5ED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142D7"/>
    <w:multiLevelType w:val="multilevel"/>
    <w:tmpl w:val="CF4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A4711"/>
    <w:multiLevelType w:val="multilevel"/>
    <w:tmpl w:val="4EC4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459F"/>
    <w:multiLevelType w:val="multilevel"/>
    <w:tmpl w:val="4596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B7926"/>
    <w:multiLevelType w:val="multilevel"/>
    <w:tmpl w:val="D5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E2002"/>
    <w:multiLevelType w:val="multilevel"/>
    <w:tmpl w:val="2D0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95B66"/>
    <w:multiLevelType w:val="multilevel"/>
    <w:tmpl w:val="41F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4"/>
    <w:rsid w:val="00074A59"/>
    <w:rsid w:val="00346824"/>
    <w:rsid w:val="00F6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2020-03-27T18:02:00Z</dcterms:created>
  <dcterms:modified xsi:type="dcterms:W3CDTF">2020-03-27T18:04:00Z</dcterms:modified>
</cp:coreProperties>
</file>