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0B" w:rsidRDefault="00B5450B" w:rsidP="00B5450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B55CB8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B5450B" w:rsidRDefault="00B5450B" w:rsidP="00B5450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B5450B" w:rsidRPr="00F0647F" w:rsidRDefault="00B5450B" w:rsidP="00B5450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Алотропія. Алотропні модифікації речовин неметалічних елементів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B5450B" w:rsidRPr="00F0647F" w:rsidRDefault="00B5450B" w:rsidP="00B5450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B5450B" w:rsidRPr="00F0647F" w:rsidRDefault="00B5450B" w:rsidP="00B5450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B5450B" w:rsidRDefault="00B5450B" w:rsidP="00105436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§15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50B" w:rsidRPr="00F0647F" w:rsidRDefault="00D40B3B" w:rsidP="00105436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B5450B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B5450B" w:rsidRDefault="00B5450B" w:rsidP="00105436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Записати до зошита</w:t>
      </w:r>
      <w:r w:rsidR="00A74592"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те, що виділено спеціальним фоном)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592" w:rsidRPr="00105436" w:rsidRDefault="00A74592" w:rsidP="00105436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-709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5436">
        <w:rPr>
          <w:rFonts w:ascii="Times New Roman" w:hAnsi="Times New Roman" w:cs="Times New Roman"/>
          <w:sz w:val="28"/>
          <w:szCs w:val="28"/>
          <w:lang w:val="uk-UA"/>
        </w:rPr>
        <w:t>Заповнити пропуски в таблиці</w:t>
      </w:r>
      <w:r w:rsidR="00105436" w:rsidRPr="00105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436" w:rsidRPr="00D40B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заповнення пропусків в таблиці перейдіть на цей сайт: </w:t>
      </w:r>
      <w:hyperlink r:id="rId6" w:history="1">
        <w:r w:rsidR="00105436" w:rsidRPr="00D40B3B">
          <w:rPr>
            <w:rStyle w:val="a4"/>
            <w:rFonts w:ascii="Times New Roman" w:hAnsi="Times New Roman" w:cs="Times New Roman"/>
            <w:i/>
            <w:sz w:val="28"/>
            <w:szCs w:val="28"/>
          </w:rPr>
          <w:t>http://www.chemistry.in.ua/grade-10/allotropic-modifications</w:t>
        </w:r>
      </w:hyperlink>
      <w:r w:rsidR="00D40B3B"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05436" w:rsidRPr="00D40B3B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B5450B" w:rsidRDefault="00B5450B" w:rsidP="00105436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в підручнику № 108, 109</w:t>
      </w:r>
    </w:p>
    <w:p w:rsidR="00B5450B" w:rsidRPr="00F0647F" w:rsidRDefault="00B5450B" w:rsidP="00105436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матеріали на даному сайті: </w:t>
      </w:r>
      <w:hyperlink r:id="rId7" w:history="1">
        <w:r w:rsidRPr="00B5450B">
          <w:rPr>
            <w:rStyle w:val="a4"/>
            <w:rFonts w:ascii="Times New Roman" w:hAnsi="Times New Roman" w:cs="Times New Roman"/>
            <w:sz w:val="28"/>
            <w:szCs w:val="28"/>
          </w:rPr>
          <w:t>https://sites.google.com/site/himiaakup/lekciie/zanatta-no2-zagalna-harakteristika-nemetalicnih-elementiv-nemetali-ak-prosti-recovini-avise-alotropiie-himicni-vlastivosti-nemetaliv</w:t>
        </w:r>
      </w:hyperlink>
    </w:p>
    <w:p w:rsidR="00B5450B" w:rsidRPr="00F0647F" w:rsidRDefault="00B5450B" w:rsidP="00105436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презентацію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450B" w:rsidRPr="00B5450B" w:rsidRDefault="00D40B3B" w:rsidP="001054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hyperlink r:id="rId8" w:history="1"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time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continue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=84&amp;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=4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VPG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gv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08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gQ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feature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emb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logo</w:t>
        </w:r>
        <w:proofErr w:type="spellEnd"/>
      </w:hyperlink>
    </w:p>
    <w:p w:rsidR="00B5450B" w:rsidRDefault="00D40B3B" w:rsidP="001054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time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continue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=67&amp;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veprJHgwOs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feature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emb</w:t>
        </w:r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B5450B" w:rsidRPr="001B74D7">
          <w:rPr>
            <w:rStyle w:val="a4"/>
            <w:rFonts w:ascii="Times New Roman" w:hAnsi="Times New Roman" w:cs="Times New Roman"/>
            <w:sz w:val="28"/>
            <w:szCs w:val="28"/>
          </w:rPr>
          <w:t>logo</w:t>
        </w:r>
        <w:proofErr w:type="spellEnd"/>
      </w:hyperlink>
    </w:p>
    <w:p w:rsidR="00B5450B" w:rsidRPr="00F0647F" w:rsidRDefault="00D40B3B" w:rsidP="0010543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B5450B" w:rsidRPr="002860C9">
          <w:rPr>
            <w:rStyle w:val="a4"/>
            <w:rFonts w:ascii="Times New Roman" w:hAnsi="Times New Roman" w:cs="Times New Roman"/>
            <w:sz w:val="28"/>
            <w:szCs w:val="28"/>
          </w:rPr>
          <w:t>DmIkzlzaRoM</w:t>
        </w:r>
        <w:proofErr w:type="spellEnd"/>
      </w:hyperlink>
    </w:p>
    <w:p w:rsidR="001920F2" w:rsidRDefault="001920F2" w:rsidP="00B545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450B" w:rsidRDefault="00851D54" w:rsidP="00851D5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</w:pPr>
      <w:r w:rsidRPr="00851D54"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  <w:t>Теоретичний матеріал</w:t>
      </w:r>
    </w:p>
    <w:p w:rsidR="00851D54" w:rsidRPr="00851D54" w:rsidRDefault="00851D54" w:rsidP="00851D5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</w:pPr>
    </w:p>
    <w:p w:rsidR="00851D54" w:rsidRPr="00B55CB8" w:rsidRDefault="00B5450B" w:rsidP="00851D54">
      <w:pPr>
        <w:shd w:val="clear" w:color="auto" w:fill="FBE4D5" w:themeFill="accent2" w:themeFillTint="33"/>
        <w:spacing w:after="0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55CB8">
        <w:rPr>
          <w:rFonts w:ascii="Times New Roman" w:hAnsi="Times New Roman" w:cs="Times New Roman"/>
          <w:sz w:val="28"/>
          <w:szCs w:val="28"/>
          <w:lang w:val="uk-UA"/>
        </w:rPr>
        <w:t xml:space="preserve">Хімічні елементи Оксиген, </w:t>
      </w:r>
      <w:proofErr w:type="spellStart"/>
      <w:r w:rsidRPr="00B55CB8"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  <w:r w:rsidRPr="00B55CB8">
        <w:rPr>
          <w:rFonts w:ascii="Times New Roman" w:hAnsi="Times New Roman" w:cs="Times New Roman"/>
          <w:sz w:val="28"/>
          <w:szCs w:val="28"/>
          <w:lang w:val="uk-UA"/>
        </w:rPr>
        <w:t>, Карбон і Фосфор у вільному стані існують у формі кількох простих речовин.</w:t>
      </w:r>
    </w:p>
    <w:p w:rsidR="00851D54" w:rsidRPr="00B55CB8" w:rsidRDefault="00B5450B" w:rsidP="00851D54">
      <w:pPr>
        <w:shd w:val="clear" w:color="auto" w:fill="FBE4D5" w:themeFill="accent2" w:themeFillTint="33"/>
        <w:spacing w:after="0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55CB8">
        <w:rPr>
          <w:rFonts w:ascii="Times New Roman" w:hAnsi="Times New Roman" w:cs="Times New Roman"/>
          <w:b/>
          <w:bCs/>
          <w:sz w:val="28"/>
          <w:szCs w:val="28"/>
          <w:lang w:val="uk-UA"/>
        </w:rPr>
        <w:t>Явище існування хімічного елемента у вигляді двох або кількох простих речовин, різних за властивостями і будовою називають</w:t>
      </w:r>
      <w:r w:rsidRPr="00B545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55CB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алотропією</w:t>
      </w:r>
      <w:r w:rsidRPr="00B55CB8">
        <w:rPr>
          <w:rFonts w:ascii="Times New Roman" w:hAnsi="Times New Roman" w:cs="Times New Roman"/>
          <w:b/>
          <w:bCs/>
          <w:sz w:val="28"/>
          <w:szCs w:val="28"/>
          <w:lang w:val="uk-UA"/>
        </w:rPr>
        <w:t>, а самі прості речовини –</w:t>
      </w:r>
      <w:r w:rsidRPr="00B545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55CB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алотропними модифікаціями</w:t>
      </w:r>
      <w:r w:rsidRPr="00B55CB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B5450B" w:rsidRPr="00B5450B" w:rsidRDefault="00B5450B" w:rsidP="00851D54">
      <w:pPr>
        <w:shd w:val="clear" w:color="auto" w:fill="FBE4D5" w:themeFill="accent2" w:themeFillTint="3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5450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0B">
        <w:rPr>
          <w:rFonts w:ascii="Times New Roman" w:hAnsi="Times New Roman" w:cs="Times New Roman"/>
          <w:sz w:val="28"/>
          <w:szCs w:val="28"/>
        </w:rPr>
        <w:t>увів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B5450B">
        <w:rPr>
          <w:rFonts w:ascii="Times New Roman" w:hAnsi="Times New Roman" w:cs="Times New Roman"/>
          <w:sz w:val="28"/>
          <w:szCs w:val="28"/>
        </w:rPr>
        <w:t>Берцеліус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 xml:space="preserve"> у 1841 р., </w:t>
      </w:r>
      <w:proofErr w:type="spellStart"/>
      <w:r w:rsidRPr="00B545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450B">
        <w:rPr>
          <w:rFonts w:ascii="Times New Roman" w:hAnsi="Times New Roman" w:cs="Times New Roman"/>
          <w:sz w:val="28"/>
          <w:szCs w:val="28"/>
        </w:rPr>
        <w:t>грецької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0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450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50B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B5450B">
        <w:rPr>
          <w:rFonts w:ascii="Times New Roman" w:hAnsi="Times New Roman" w:cs="Times New Roman"/>
          <w:sz w:val="28"/>
          <w:szCs w:val="28"/>
        </w:rPr>
        <w:t>».</w:t>
      </w:r>
    </w:p>
    <w:p w:rsidR="00B5450B" w:rsidRPr="00B5450B" w:rsidRDefault="00B5450B" w:rsidP="00851D54">
      <w:pPr>
        <w:shd w:val="clear" w:color="auto" w:fill="FBE4D5" w:themeFill="accent2" w:themeFillTint="3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5450B">
        <w:rPr>
          <w:rFonts w:ascii="Times New Roman" w:hAnsi="Times New Roman" w:cs="Times New Roman"/>
          <w:sz w:val="28"/>
          <w:szCs w:val="28"/>
        </w:rPr>
        <w:br/>
      </w:r>
    </w:p>
    <w:p w:rsidR="00851D54" w:rsidRPr="00B5450B" w:rsidRDefault="00B5450B" w:rsidP="00D40B3B">
      <w:pPr>
        <w:shd w:val="clear" w:color="auto" w:fill="FBE4D5" w:themeFill="accent2" w:themeFillTint="33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5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1676400"/>
            <wp:effectExtent l="0" t="0" r="0" b="0"/>
            <wp:docPr id="2" name="Рисунок 2" descr="Алотропія залежить від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лотропія залежить від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450B" w:rsidRDefault="00851D54" w:rsidP="00851D54">
      <w:pPr>
        <w:shd w:val="clear" w:color="auto" w:fill="FBE4D5" w:themeFill="accent2" w:themeFillTint="33"/>
        <w:spacing w:after="0"/>
        <w:ind w:left="-567"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851D5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lastRenderedPageBreak/>
        <w:t>Заповнити таблицю</w:t>
      </w:r>
    </w:p>
    <w:tbl>
      <w:tblPr>
        <w:tblStyle w:val="a7"/>
        <w:tblW w:w="9918" w:type="dxa"/>
        <w:tblInd w:w="-567" w:type="dxa"/>
        <w:tblLook w:val="04A0" w:firstRow="1" w:lastRow="0" w:firstColumn="1" w:lastColumn="0" w:noHBand="0" w:noVBand="1"/>
      </w:tblPr>
      <w:tblGrid>
        <w:gridCol w:w="1407"/>
        <w:gridCol w:w="1849"/>
        <w:gridCol w:w="3260"/>
        <w:gridCol w:w="3402"/>
      </w:tblGrid>
      <w:tr w:rsidR="00851D54" w:rsidTr="006E7324">
        <w:tc>
          <w:tcPr>
            <w:tcW w:w="1407" w:type="dxa"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Хімічний елемент</w:t>
            </w:r>
          </w:p>
        </w:tc>
        <w:tc>
          <w:tcPr>
            <w:tcW w:w="1849" w:type="dxa"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Алотропна модифікація </w:t>
            </w:r>
            <w:r w:rsidRPr="00851D5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(назва простої речовини та її формула)</w:t>
            </w:r>
          </w:p>
        </w:tc>
        <w:tc>
          <w:tcPr>
            <w:tcW w:w="3260" w:type="dxa"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Властивості</w:t>
            </w:r>
          </w:p>
        </w:tc>
        <w:tc>
          <w:tcPr>
            <w:tcW w:w="3402" w:type="dxa"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Застосування</w:t>
            </w:r>
          </w:p>
        </w:tc>
      </w:tr>
      <w:tr w:rsidR="00851D54" w:rsidRPr="00D40B3B" w:rsidTr="006E7324">
        <w:tc>
          <w:tcPr>
            <w:tcW w:w="1407" w:type="dxa"/>
            <w:vMerge w:val="restart"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849" w:type="dxa"/>
          </w:tcPr>
          <w:p w:rsidR="006E7324" w:rsidRDefault="006E7324" w:rsidP="00851D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кисень</w:t>
            </w:r>
          </w:p>
          <w:p w:rsidR="00851D54" w:rsidRPr="006E7324" w:rsidRDefault="006E7324" w:rsidP="00851D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851D54" w:rsidRDefault="006E7324" w:rsidP="006E7324">
            <w:pPr>
              <w:ind w:firstLine="32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Газ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безбарвний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без смаку</w:t>
            </w:r>
            <w:proofErr w:type="gram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запаху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tк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-193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С,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tпл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-219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Погано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розчинний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воді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(1:3). При – 183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перетворюється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тверду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речовину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E7324" w:rsidRPr="006E7324" w:rsidRDefault="006E7324" w:rsidP="006E7324">
            <w:pPr>
              <w:ind w:firstLine="32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Активний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окисник</w:t>
            </w:r>
            <w:proofErr w:type="spellEnd"/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51D54" w:rsidRPr="006E7324" w:rsidRDefault="006E7324" w:rsidP="006E7324">
            <w:pPr>
              <w:ind w:firstLine="31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Дихання, горіння, окиснення, заправлення ракет (рідина), зварювання і різання металів, окисник в металургії, добування вибухових речовин, 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HNO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3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H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2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</w:rPr>
              <w:t>SO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4</w:t>
            </w:r>
            <w:r w:rsidRPr="006E732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 медицині.</w:t>
            </w:r>
          </w:p>
        </w:tc>
      </w:tr>
      <w:tr w:rsidR="00851D54" w:rsidRPr="00D40B3B" w:rsidTr="006E7324">
        <w:tc>
          <w:tcPr>
            <w:tcW w:w="1407" w:type="dxa"/>
            <w:vMerge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 w:val="restart"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 w:val="restart"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/>
            <w:vAlign w:val="center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 w:val="restart"/>
            <w:vAlign w:val="center"/>
          </w:tcPr>
          <w:p w:rsidR="00851D54" w:rsidRP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1D54" w:rsidTr="006E7324">
        <w:tc>
          <w:tcPr>
            <w:tcW w:w="1407" w:type="dxa"/>
            <w:vMerge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51D54" w:rsidRDefault="00851D54" w:rsidP="00851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1D54" w:rsidRPr="006E7324" w:rsidRDefault="006E7324" w:rsidP="006E7324">
      <w:pPr>
        <w:shd w:val="clear" w:color="auto" w:fill="FBE4D5" w:themeFill="accent2" w:themeFillTint="33"/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заповнення пропусків в таблиці перейдіть на цей сайт: </w:t>
      </w:r>
      <w:hyperlink r:id="rId12" w:history="1">
        <w:r w:rsidRPr="006E732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http://www.chemistry.in.ua/grade-10/allotropic-modifications</w:t>
        </w:r>
      </w:hyperlink>
    </w:p>
    <w:sectPr w:rsidR="00851D54" w:rsidRPr="006E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0B"/>
    <w:rsid w:val="00105436"/>
    <w:rsid w:val="001920F2"/>
    <w:rsid w:val="006E7324"/>
    <w:rsid w:val="00851D54"/>
    <w:rsid w:val="00A74592"/>
    <w:rsid w:val="00B5450B"/>
    <w:rsid w:val="00B55CB8"/>
    <w:rsid w:val="00D4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5482"/>
  <w15:chartTrackingRefBased/>
  <w15:docId w15:val="{2668C076-FECF-461D-9D30-AEAB844D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50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450B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450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85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4&amp;v=4VPG9gv08gQ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himiaakup/lekciie/zanatta-no2-zagalna-harakteristika-nemetalicnih-elementiv-nemetali-ak-prosti-recovini-avise-alotropiie-himicni-vlastivosti-nemetaliv" TargetMode="External"/><Relationship Id="rId12" Type="http://schemas.openxmlformats.org/officeDocument/2006/relationships/hyperlink" Target="http://www.chemistry.in.ua/grade-10/allotropic-modif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istry.in.ua/grade-10/allotropic-modification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pidruchnyk.com.ua/470-hmya-popel-kriklya-11-klas.html" TargetMode="External"/><Relationship Id="rId10" Type="http://schemas.openxmlformats.org/officeDocument/2006/relationships/hyperlink" Target="https://www.youtube.com/watch?v=DmIkzlzaR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67&amp;v=veprJHgwOs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3</cp:revision>
  <dcterms:created xsi:type="dcterms:W3CDTF">2020-03-29T12:55:00Z</dcterms:created>
  <dcterms:modified xsi:type="dcterms:W3CDTF">2020-03-29T15:20:00Z</dcterms:modified>
</cp:coreProperties>
</file>