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51" w:rsidRPr="00C64D2E" w:rsidRDefault="00FF0451" w:rsidP="00A13378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A1337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64D2E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FF0451" w:rsidRPr="00C64D2E" w:rsidRDefault="00FF0451" w:rsidP="00A13378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екологія</w:t>
      </w:r>
    </w:p>
    <w:p w:rsidR="00FF0451" w:rsidRPr="00C64D2E" w:rsidRDefault="00FF0451" w:rsidP="00A13378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C64D2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Роль ферментів у забезпеченні процесів </w:t>
      </w:r>
      <w:r w:rsidR="007A27E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етаболізму клітини та цілісного організму</w:t>
      </w:r>
      <w:r w:rsidRPr="00C64D2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FF0451" w:rsidRPr="00C64D2E" w:rsidRDefault="00FF0451" w:rsidP="00A13378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FF0451" w:rsidRPr="00C64D2E" w:rsidRDefault="00FF0451" w:rsidP="00A13378">
      <w:pPr>
        <w:spacing w:line="240" w:lineRule="auto"/>
        <w:ind w:left="-993"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FF0451" w:rsidRPr="00C64D2E" w:rsidRDefault="00FF0451" w:rsidP="00A13378">
      <w:pPr>
        <w:pStyle w:val="a3"/>
        <w:numPr>
          <w:ilvl w:val="0"/>
          <w:numId w:val="1"/>
        </w:num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матеріалом.</w:t>
      </w:r>
    </w:p>
    <w:p w:rsidR="00FF0451" w:rsidRPr="00C64D2E" w:rsidRDefault="00FF0451" w:rsidP="00A13378">
      <w:pPr>
        <w:pStyle w:val="a3"/>
        <w:numPr>
          <w:ilvl w:val="0"/>
          <w:numId w:val="2"/>
        </w:num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в даному документі;</w:t>
      </w:r>
    </w:p>
    <w:p w:rsidR="00FF0451" w:rsidRPr="00A13378" w:rsidRDefault="00FF0451" w:rsidP="00A13378">
      <w:pPr>
        <w:pStyle w:val="a3"/>
        <w:numPr>
          <w:ilvl w:val="0"/>
          <w:numId w:val="2"/>
        </w:num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E7D1B">
        <w:rPr>
          <w:rFonts w:ascii="Times New Roman" w:hAnsi="Times New Roman" w:cs="Times New Roman"/>
          <w:sz w:val="28"/>
          <w:szCs w:val="28"/>
          <w:lang w:val="uk-UA"/>
        </w:rPr>
        <w:t>підручнику В.І. Соболь «Біологія» 10 клас § 25:</w:t>
      </w:r>
      <w:r w:rsidR="00A13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A13378" w:rsidRPr="00A13378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https://pidruchnyk.com.ua/1130-biologiya-ekologiya-10-klas-sobol.html</w:t>
        </w:r>
      </w:hyperlink>
    </w:p>
    <w:p w:rsidR="00FF0451" w:rsidRPr="00C64D2E" w:rsidRDefault="00FF0451" w:rsidP="00A13378">
      <w:pPr>
        <w:pStyle w:val="a3"/>
        <w:numPr>
          <w:ilvl w:val="0"/>
          <w:numId w:val="1"/>
        </w:num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D2E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конспект.</w:t>
      </w:r>
      <w:r w:rsidR="00A13378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записати до зошита те, </w:t>
      </w:r>
      <w:r w:rsidR="00970E9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bookmarkStart w:id="0" w:name="_GoBack"/>
      <w:bookmarkEnd w:id="0"/>
      <w:r w:rsidR="00A13378">
        <w:rPr>
          <w:rFonts w:ascii="Times New Roman" w:hAnsi="Times New Roman" w:cs="Times New Roman"/>
          <w:sz w:val="28"/>
          <w:szCs w:val="28"/>
          <w:lang w:val="uk-UA"/>
        </w:rPr>
        <w:t>виділено спеціальним фоном)</w:t>
      </w:r>
    </w:p>
    <w:p w:rsidR="00FF0451" w:rsidRPr="00C64D2E" w:rsidRDefault="00A13378" w:rsidP="00A13378">
      <w:pPr>
        <w:pStyle w:val="a3"/>
        <w:numPr>
          <w:ilvl w:val="0"/>
          <w:numId w:val="1"/>
        </w:numPr>
        <w:spacing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відповіді на запитання № 9-10 ст. 101.</w:t>
      </w:r>
    </w:p>
    <w:p w:rsidR="00FF0451" w:rsidRPr="00C64D2E" w:rsidRDefault="00FF0451" w:rsidP="00A13378">
      <w:pPr>
        <w:spacing w:line="240" w:lineRule="auto"/>
        <w:ind w:left="-993" w:firstLine="426"/>
        <w:jc w:val="center"/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  <w:t>Теор</w:t>
      </w:r>
      <w:r w:rsidR="007A27EB"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  <w:t xml:space="preserve">тичний </w:t>
      </w:r>
      <w:r w:rsidR="007A27EB">
        <w:rPr>
          <w:rFonts w:ascii="Times New Roman" w:hAnsi="Times New Roman" w:cs="Times New Roman"/>
          <w:b/>
          <w:color w:val="F4B083" w:themeColor="accent2" w:themeTint="99"/>
          <w:sz w:val="28"/>
          <w:szCs w:val="28"/>
          <w:lang w:val="uk-UA"/>
        </w:rPr>
        <w:t>матеріал</w:t>
      </w:r>
    </w:p>
    <w:p w:rsidR="007A27EB" w:rsidRDefault="007A27EB" w:rsidP="00A13378">
      <w:pPr>
        <w:pStyle w:val="rvps2"/>
        <w:spacing w:before="0" w:beforeAutospacing="0" w:after="0" w:afterAutospacing="0"/>
        <w:ind w:left="-993"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7A27EB">
        <w:rPr>
          <w:rStyle w:val="rvts13"/>
          <w:color w:val="000000"/>
          <w:sz w:val="28"/>
          <w:szCs w:val="28"/>
          <w:lang w:val="uk-UA"/>
        </w:rPr>
        <w:t xml:space="preserve">Ферменти використовувалися упродовж віків у дубленні шкір, виготовленні сиру, у виробництві солоду для пивоваріння, в заквасках для хліба і </w:t>
      </w:r>
      <w:proofErr w:type="spellStart"/>
      <w:r w:rsidRPr="007A27EB">
        <w:rPr>
          <w:rStyle w:val="rvts13"/>
          <w:color w:val="000000"/>
          <w:sz w:val="28"/>
          <w:szCs w:val="28"/>
          <w:lang w:val="uk-UA"/>
        </w:rPr>
        <w:t>т.д</w:t>
      </w:r>
      <w:proofErr w:type="spellEnd"/>
      <w:r w:rsidRPr="007A27EB">
        <w:rPr>
          <w:rStyle w:val="rvts13"/>
          <w:color w:val="000000"/>
          <w:sz w:val="28"/>
          <w:szCs w:val="28"/>
          <w:lang w:val="uk-UA"/>
        </w:rPr>
        <w:t xml:space="preserve">. У цих процесах ферменти застосовувалися у складі тваринних і рослинних тканин або цілих мікроорганізмів. </w:t>
      </w:r>
      <w:r>
        <w:rPr>
          <w:rStyle w:val="rvts13"/>
          <w:color w:val="000000"/>
          <w:sz w:val="28"/>
          <w:szCs w:val="28"/>
        </w:rPr>
        <w:t xml:space="preserve">Початок </w:t>
      </w:r>
      <w:proofErr w:type="spellStart"/>
      <w:r>
        <w:rPr>
          <w:rStyle w:val="rvts13"/>
          <w:color w:val="000000"/>
          <w:sz w:val="28"/>
          <w:szCs w:val="28"/>
        </w:rPr>
        <w:t>застосування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промислових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ферментів</w:t>
      </w:r>
      <w:proofErr w:type="spellEnd"/>
      <w:r>
        <w:rPr>
          <w:rStyle w:val="rvts13"/>
          <w:color w:val="000000"/>
          <w:sz w:val="28"/>
          <w:szCs w:val="28"/>
        </w:rPr>
        <w:t xml:space="preserve"> у </w:t>
      </w:r>
      <w:proofErr w:type="spellStart"/>
      <w:r>
        <w:rPr>
          <w:rStyle w:val="rvts13"/>
          <w:color w:val="000000"/>
          <w:sz w:val="28"/>
          <w:szCs w:val="28"/>
        </w:rPr>
        <w:t>вигляді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частково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очищених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препаратів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відноситься</w:t>
      </w:r>
      <w:proofErr w:type="spellEnd"/>
      <w:r>
        <w:rPr>
          <w:rStyle w:val="rvts13"/>
          <w:color w:val="000000"/>
          <w:sz w:val="28"/>
          <w:szCs w:val="28"/>
        </w:rPr>
        <w:t xml:space="preserve"> до </w:t>
      </w:r>
      <w:proofErr w:type="spellStart"/>
      <w:r>
        <w:rPr>
          <w:rStyle w:val="rvts13"/>
          <w:color w:val="000000"/>
          <w:sz w:val="28"/>
          <w:szCs w:val="28"/>
        </w:rPr>
        <w:t>кінця</w:t>
      </w:r>
      <w:proofErr w:type="spellEnd"/>
      <w:r>
        <w:rPr>
          <w:rStyle w:val="rvts13"/>
          <w:color w:val="000000"/>
          <w:sz w:val="28"/>
          <w:szCs w:val="28"/>
        </w:rPr>
        <w:t xml:space="preserve"> XIX </w:t>
      </w:r>
      <w:proofErr w:type="spellStart"/>
      <w:r>
        <w:rPr>
          <w:rStyle w:val="rvts13"/>
          <w:color w:val="000000"/>
          <w:sz w:val="28"/>
          <w:szCs w:val="28"/>
        </w:rPr>
        <w:t>століття</w:t>
      </w:r>
      <w:proofErr w:type="spellEnd"/>
      <w:r>
        <w:rPr>
          <w:rStyle w:val="rvts13"/>
          <w:color w:val="000000"/>
          <w:sz w:val="28"/>
          <w:szCs w:val="28"/>
        </w:rPr>
        <w:t>.</w:t>
      </w:r>
    </w:p>
    <w:p w:rsidR="007A27EB" w:rsidRDefault="007A27EB" w:rsidP="00A13378">
      <w:pPr>
        <w:pStyle w:val="rvps2"/>
        <w:spacing w:before="0" w:beforeAutospacing="0" w:after="0" w:afterAutospacing="0"/>
        <w:ind w:left="-993" w:firstLine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13"/>
          <w:color w:val="000000"/>
          <w:sz w:val="28"/>
          <w:szCs w:val="28"/>
        </w:rPr>
        <w:t>Із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понад</w:t>
      </w:r>
      <w:proofErr w:type="spellEnd"/>
      <w:r>
        <w:rPr>
          <w:rStyle w:val="rvts13"/>
          <w:color w:val="000000"/>
          <w:sz w:val="28"/>
          <w:szCs w:val="28"/>
        </w:rPr>
        <w:t xml:space="preserve"> 2000 </w:t>
      </w:r>
      <w:proofErr w:type="spellStart"/>
      <w:r>
        <w:rPr>
          <w:rStyle w:val="rvts13"/>
          <w:color w:val="000000"/>
          <w:sz w:val="28"/>
          <w:szCs w:val="28"/>
        </w:rPr>
        <w:t>відомих</w:t>
      </w:r>
      <w:proofErr w:type="spellEnd"/>
      <w:r>
        <w:rPr>
          <w:rStyle w:val="rvts13"/>
          <w:color w:val="000000"/>
          <w:sz w:val="28"/>
          <w:szCs w:val="28"/>
        </w:rPr>
        <w:t xml:space="preserve"> в наш час </w:t>
      </w:r>
      <w:proofErr w:type="spellStart"/>
      <w:r>
        <w:rPr>
          <w:rStyle w:val="rvts13"/>
          <w:color w:val="000000"/>
          <w:sz w:val="28"/>
          <w:szCs w:val="28"/>
        </w:rPr>
        <w:t>ферментів</w:t>
      </w:r>
      <w:proofErr w:type="spellEnd"/>
      <w:r>
        <w:rPr>
          <w:rStyle w:val="rvts13"/>
          <w:color w:val="000000"/>
          <w:sz w:val="28"/>
          <w:szCs w:val="28"/>
        </w:rPr>
        <w:t xml:space="preserve"> в </w:t>
      </w:r>
      <w:proofErr w:type="spellStart"/>
      <w:r>
        <w:rPr>
          <w:rStyle w:val="rvts13"/>
          <w:color w:val="000000"/>
          <w:sz w:val="28"/>
          <w:szCs w:val="28"/>
        </w:rPr>
        <w:t>промисловості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використовується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приблизно</w:t>
      </w:r>
      <w:proofErr w:type="spellEnd"/>
      <w:r>
        <w:rPr>
          <w:rStyle w:val="rvts13"/>
          <w:color w:val="000000"/>
          <w:sz w:val="28"/>
          <w:szCs w:val="28"/>
        </w:rPr>
        <w:t xml:space="preserve"> 30. </w:t>
      </w:r>
      <w:proofErr w:type="spellStart"/>
      <w:r>
        <w:rPr>
          <w:rStyle w:val="rvts13"/>
          <w:color w:val="000000"/>
          <w:sz w:val="28"/>
          <w:szCs w:val="28"/>
        </w:rPr>
        <w:t>Основна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частина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ферментів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що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надходять</w:t>
      </w:r>
      <w:proofErr w:type="spellEnd"/>
      <w:r>
        <w:rPr>
          <w:rStyle w:val="rvts13"/>
          <w:color w:val="000000"/>
          <w:sz w:val="28"/>
          <w:szCs w:val="28"/>
        </w:rPr>
        <w:t xml:space="preserve"> на </w:t>
      </w:r>
      <w:proofErr w:type="spellStart"/>
      <w:r>
        <w:rPr>
          <w:rStyle w:val="rvts13"/>
          <w:color w:val="000000"/>
          <w:sz w:val="28"/>
          <w:szCs w:val="28"/>
        </w:rPr>
        <w:t>світовий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ринок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припадає</w:t>
      </w:r>
      <w:proofErr w:type="spellEnd"/>
      <w:r>
        <w:rPr>
          <w:rStyle w:val="rvts13"/>
          <w:color w:val="000000"/>
          <w:sz w:val="28"/>
          <w:szCs w:val="28"/>
        </w:rPr>
        <w:t xml:space="preserve"> на </w:t>
      </w:r>
      <w:proofErr w:type="spellStart"/>
      <w:r>
        <w:rPr>
          <w:rStyle w:val="rvts13"/>
          <w:color w:val="000000"/>
          <w:sz w:val="28"/>
          <w:szCs w:val="28"/>
        </w:rPr>
        <w:t>частку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гідролаз</w:t>
      </w:r>
      <w:proofErr w:type="spellEnd"/>
      <w:r>
        <w:rPr>
          <w:rStyle w:val="rvts13"/>
          <w:color w:val="000000"/>
          <w:sz w:val="28"/>
          <w:szCs w:val="28"/>
        </w:rPr>
        <w:t xml:space="preserve">, з </w:t>
      </w:r>
      <w:proofErr w:type="spellStart"/>
      <w:r>
        <w:rPr>
          <w:rStyle w:val="rvts13"/>
          <w:color w:val="000000"/>
          <w:sz w:val="28"/>
          <w:szCs w:val="28"/>
        </w:rPr>
        <w:t>яких</w:t>
      </w:r>
      <w:proofErr w:type="spellEnd"/>
      <w:r>
        <w:rPr>
          <w:rStyle w:val="rvts13"/>
          <w:color w:val="000000"/>
          <w:sz w:val="28"/>
          <w:szCs w:val="28"/>
        </w:rPr>
        <w:t xml:space="preserve"> 60% </w:t>
      </w:r>
      <w:proofErr w:type="spellStart"/>
      <w:r>
        <w:rPr>
          <w:rStyle w:val="rvts13"/>
          <w:color w:val="000000"/>
          <w:sz w:val="28"/>
          <w:szCs w:val="28"/>
        </w:rPr>
        <w:t>складають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пептидогідролази</w:t>
      </w:r>
      <w:proofErr w:type="spellEnd"/>
      <w:r>
        <w:rPr>
          <w:rStyle w:val="rvts13"/>
          <w:color w:val="000000"/>
          <w:sz w:val="28"/>
          <w:szCs w:val="28"/>
        </w:rPr>
        <w:t xml:space="preserve"> (в основному </w:t>
      </w:r>
      <w:proofErr w:type="spellStart"/>
      <w:r>
        <w:rPr>
          <w:rStyle w:val="rvts13"/>
          <w:color w:val="000000"/>
          <w:sz w:val="28"/>
          <w:szCs w:val="28"/>
        </w:rPr>
        <w:t>лужні</w:t>
      </w:r>
      <w:proofErr w:type="spellEnd"/>
      <w:r>
        <w:rPr>
          <w:rStyle w:val="rvts13"/>
          <w:color w:val="000000"/>
          <w:sz w:val="28"/>
          <w:szCs w:val="28"/>
        </w:rPr>
        <w:t xml:space="preserve"> і </w:t>
      </w:r>
      <w:proofErr w:type="spellStart"/>
      <w:r>
        <w:rPr>
          <w:rStyle w:val="rvts13"/>
          <w:color w:val="000000"/>
          <w:sz w:val="28"/>
          <w:szCs w:val="28"/>
        </w:rPr>
        <w:t>нейтральні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протеази</w:t>
      </w:r>
      <w:proofErr w:type="spellEnd"/>
      <w:r>
        <w:rPr>
          <w:rStyle w:val="rvts13"/>
          <w:color w:val="000000"/>
          <w:sz w:val="28"/>
          <w:szCs w:val="28"/>
        </w:rPr>
        <w:t xml:space="preserve">), </w:t>
      </w:r>
      <w:proofErr w:type="spellStart"/>
      <w:r>
        <w:rPr>
          <w:rStyle w:val="rvts13"/>
          <w:color w:val="000000"/>
          <w:sz w:val="28"/>
          <w:szCs w:val="28"/>
        </w:rPr>
        <w:t>що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використовуються</w:t>
      </w:r>
      <w:proofErr w:type="spellEnd"/>
      <w:r>
        <w:rPr>
          <w:rStyle w:val="rvts13"/>
          <w:color w:val="000000"/>
          <w:sz w:val="28"/>
          <w:szCs w:val="28"/>
        </w:rPr>
        <w:t xml:space="preserve"> як </w:t>
      </w:r>
      <w:proofErr w:type="spellStart"/>
      <w:r>
        <w:rPr>
          <w:rStyle w:val="rvts13"/>
          <w:color w:val="000000"/>
          <w:sz w:val="28"/>
          <w:szCs w:val="28"/>
        </w:rPr>
        <w:t>детергенти</w:t>
      </w:r>
      <w:proofErr w:type="spellEnd"/>
      <w:r>
        <w:rPr>
          <w:rStyle w:val="rvts13"/>
          <w:color w:val="000000"/>
          <w:sz w:val="28"/>
          <w:szCs w:val="28"/>
        </w:rPr>
        <w:t xml:space="preserve"> у </w:t>
      </w:r>
      <w:proofErr w:type="spellStart"/>
      <w:r>
        <w:rPr>
          <w:rStyle w:val="rvts13"/>
          <w:color w:val="000000"/>
          <w:sz w:val="28"/>
          <w:szCs w:val="28"/>
        </w:rPr>
        <w:t>виробництві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синтетичних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миючих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засобів</w:t>
      </w:r>
      <w:proofErr w:type="spellEnd"/>
      <w:r>
        <w:rPr>
          <w:rStyle w:val="rvts13"/>
          <w:color w:val="000000"/>
          <w:sz w:val="28"/>
          <w:szCs w:val="28"/>
        </w:rPr>
        <w:t>, а 30% – </w:t>
      </w:r>
      <w:proofErr w:type="spellStart"/>
      <w:r>
        <w:rPr>
          <w:rStyle w:val="rvts13"/>
          <w:color w:val="000000"/>
          <w:sz w:val="28"/>
          <w:szCs w:val="28"/>
        </w:rPr>
        <w:t>глікозидази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що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застосовуються</w:t>
      </w:r>
      <w:proofErr w:type="spellEnd"/>
      <w:r>
        <w:rPr>
          <w:rStyle w:val="rvts13"/>
          <w:color w:val="000000"/>
          <w:sz w:val="28"/>
          <w:szCs w:val="28"/>
        </w:rPr>
        <w:t xml:space="preserve"> у </w:t>
      </w:r>
      <w:proofErr w:type="spellStart"/>
      <w:r>
        <w:rPr>
          <w:rStyle w:val="rvts13"/>
          <w:color w:val="000000"/>
          <w:sz w:val="28"/>
          <w:szCs w:val="28"/>
        </w:rPr>
        <w:t>виробництві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кондитерських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виробів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фруктових</w:t>
      </w:r>
      <w:proofErr w:type="spellEnd"/>
      <w:r>
        <w:rPr>
          <w:rStyle w:val="rvts13"/>
          <w:color w:val="000000"/>
          <w:sz w:val="28"/>
          <w:szCs w:val="28"/>
        </w:rPr>
        <w:t xml:space="preserve"> і </w:t>
      </w:r>
      <w:proofErr w:type="spellStart"/>
      <w:r>
        <w:rPr>
          <w:rStyle w:val="rvts13"/>
          <w:color w:val="000000"/>
          <w:sz w:val="28"/>
          <w:szCs w:val="28"/>
        </w:rPr>
        <w:t>овочевих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соків</w:t>
      </w:r>
      <w:proofErr w:type="spellEnd"/>
      <w:r>
        <w:rPr>
          <w:rStyle w:val="rvts13"/>
          <w:color w:val="000000"/>
          <w:sz w:val="28"/>
          <w:szCs w:val="28"/>
        </w:rPr>
        <w:t xml:space="preserve">. </w:t>
      </w:r>
      <w:proofErr w:type="spellStart"/>
      <w:r>
        <w:rPr>
          <w:rStyle w:val="rvts13"/>
          <w:color w:val="000000"/>
          <w:sz w:val="28"/>
          <w:szCs w:val="28"/>
        </w:rPr>
        <w:t>Ферменти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знаходять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застосування</w:t>
      </w:r>
      <w:proofErr w:type="spellEnd"/>
      <w:r>
        <w:rPr>
          <w:rStyle w:val="rvts13"/>
          <w:color w:val="000000"/>
          <w:sz w:val="28"/>
          <w:szCs w:val="28"/>
        </w:rPr>
        <w:t xml:space="preserve"> в </w:t>
      </w:r>
      <w:proofErr w:type="spellStart"/>
      <w:r>
        <w:rPr>
          <w:rStyle w:val="rvts13"/>
          <w:color w:val="000000"/>
          <w:sz w:val="28"/>
          <w:szCs w:val="28"/>
        </w:rPr>
        <w:t>текстильній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шкіряній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целюлозно-паперовій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медичній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хімічній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промисловості</w:t>
      </w:r>
      <w:proofErr w:type="spellEnd"/>
      <w:r>
        <w:rPr>
          <w:rStyle w:val="rvts13"/>
          <w:color w:val="000000"/>
          <w:sz w:val="28"/>
          <w:szCs w:val="28"/>
        </w:rPr>
        <w:t xml:space="preserve"> (</w:t>
      </w:r>
      <w:proofErr w:type="spellStart"/>
      <w:r>
        <w:rPr>
          <w:rStyle w:val="rvts13"/>
          <w:color w:val="000000"/>
          <w:sz w:val="28"/>
          <w:szCs w:val="28"/>
        </w:rPr>
        <w:t>таблиця</w:t>
      </w:r>
      <w:proofErr w:type="spellEnd"/>
      <w:r>
        <w:rPr>
          <w:rStyle w:val="rvts13"/>
          <w:color w:val="000000"/>
          <w:sz w:val="28"/>
          <w:szCs w:val="28"/>
        </w:rPr>
        <w:t>). </w:t>
      </w:r>
    </w:p>
    <w:p w:rsidR="007A27EB" w:rsidRDefault="007A27EB" w:rsidP="00A13378">
      <w:pPr>
        <w:pStyle w:val="rvps2"/>
        <w:spacing w:before="0" w:beforeAutospacing="0" w:after="0" w:afterAutospacing="0"/>
        <w:ind w:left="-993" w:firstLine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13"/>
          <w:color w:val="000000"/>
          <w:sz w:val="28"/>
          <w:szCs w:val="28"/>
        </w:rPr>
        <w:t>Серед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основних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споживачів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ферментів</w:t>
      </w:r>
      <w:proofErr w:type="spellEnd"/>
      <w:r>
        <w:rPr>
          <w:rStyle w:val="rvts13"/>
          <w:color w:val="000000"/>
          <w:sz w:val="28"/>
          <w:szCs w:val="28"/>
        </w:rPr>
        <w:t xml:space="preserve"> є </w:t>
      </w:r>
      <w:proofErr w:type="spellStart"/>
      <w:r>
        <w:rPr>
          <w:rStyle w:val="rvts13"/>
          <w:color w:val="000000"/>
          <w:sz w:val="28"/>
          <w:szCs w:val="28"/>
        </w:rPr>
        <w:t>харчова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промисловість</w:t>
      </w:r>
      <w:proofErr w:type="spellEnd"/>
      <w:r>
        <w:rPr>
          <w:rStyle w:val="rvts13"/>
          <w:color w:val="000000"/>
          <w:sz w:val="28"/>
          <w:szCs w:val="28"/>
        </w:rPr>
        <w:t xml:space="preserve">. Головне </w:t>
      </w:r>
      <w:proofErr w:type="spellStart"/>
      <w:r>
        <w:rPr>
          <w:rStyle w:val="rvts13"/>
          <w:color w:val="000000"/>
          <w:sz w:val="28"/>
          <w:szCs w:val="28"/>
        </w:rPr>
        <w:t>місце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серед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ензимів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які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використовуються</w:t>
      </w:r>
      <w:proofErr w:type="spellEnd"/>
      <w:r>
        <w:rPr>
          <w:rStyle w:val="rvts13"/>
          <w:color w:val="000000"/>
          <w:sz w:val="28"/>
          <w:szCs w:val="28"/>
        </w:rPr>
        <w:t xml:space="preserve"> в </w:t>
      </w:r>
      <w:proofErr w:type="spellStart"/>
      <w:r>
        <w:rPr>
          <w:rStyle w:val="rvts13"/>
          <w:color w:val="000000"/>
          <w:sz w:val="28"/>
          <w:szCs w:val="28"/>
        </w:rPr>
        <w:t>харчовій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промисловості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займають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глікоізомераза</w:t>
      </w:r>
      <w:proofErr w:type="spellEnd"/>
      <w:r>
        <w:rPr>
          <w:rStyle w:val="rvts13"/>
          <w:color w:val="000000"/>
          <w:sz w:val="28"/>
          <w:szCs w:val="28"/>
        </w:rPr>
        <w:t xml:space="preserve"> і </w:t>
      </w:r>
      <w:proofErr w:type="spellStart"/>
      <w:r>
        <w:rPr>
          <w:rStyle w:val="rvts13"/>
          <w:color w:val="000000"/>
          <w:sz w:val="28"/>
          <w:szCs w:val="28"/>
        </w:rPr>
        <w:t>глюкоамілаза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що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застосовуються</w:t>
      </w:r>
      <w:proofErr w:type="spellEnd"/>
      <w:r>
        <w:rPr>
          <w:rStyle w:val="rvts13"/>
          <w:color w:val="000000"/>
          <w:sz w:val="28"/>
          <w:szCs w:val="28"/>
        </w:rPr>
        <w:t xml:space="preserve"> для </w:t>
      </w:r>
      <w:proofErr w:type="spellStart"/>
      <w:r>
        <w:rPr>
          <w:rStyle w:val="rvts13"/>
          <w:color w:val="000000"/>
          <w:sz w:val="28"/>
          <w:szCs w:val="28"/>
        </w:rPr>
        <w:t>приготування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збагачених</w:t>
      </w:r>
      <w:proofErr w:type="spellEnd"/>
      <w:r>
        <w:rPr>
          <w:rStyle w:val="rvts13"/>
          <w:color w:val="000000"/>
          <w:sz w:val="28"/>
          <w:szCs w:val="28"/>
        </w:rPr>
        <w:t xml:space="preserve"> фруктозою </w:t>
      </w:r>
      <w:proofErr w:type="spellStart"/>
      <w:r>
        <w:rPr>
          <w:rStyle w:val="rvts13"/>
          <w:color w:val="000000"/>
          <w:sz w:val="28"/>
          <w:szCs w:val="28"/>
        </w:rPr>
        <w:t>кукурудзяних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сиропів</w:t>
      </w:r>
      <w:proofErr w:type="spellEnd"/>
      <w:r>
        <w:rPr>
          <w:rStyle w:val="rvts13"/>
          <w:color w:val="000000"/>
          <w:sz w:val="28"/>
          <w:szCs w:val="28"/>
        </w:rPr>
        <w:t xml:space="preserve"> і </w:t>
      </w:r>
      <w:proofErr w:type="spellStart"/>
      <w:r>
        <w:rPr>
          <w:rStyle w:val="rvts13"/>
          <w:color w:val="000000"/>
          <w:sz w:val="28"/>
          <w:szCs w:val="28"/>
        </w:rPr>
        <w:t>становлять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приблизно</w:t>
      </w:r>
      <w:proofErr w:type="spellEnd"/>
      <w:r>
        <w:rPr>
          <w:rStyle w:val="rvts13"/>
          <w:color w:val="000000"/>
          <w:sz w:val="28"/>
          <w:szCs w:val="28"/>
        </w:rPr>
        <w:t xml:space="preserve"> 50% ринку </w:t>
      </w:r>
      <w:proofErr w:type="spellStart"/>
      <w:r>
        <w:rPr>
          <w:rStyle w:val="rvts13"/>
          <w:color w:val="000000"/>
          <w:sz w:val="28"/>
          <w:szCs w:val="28"/>
        </w:rPr>
        <w:t>харчових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ензиматичних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препаратів</w:t>
      </w:r>
      <w:proofErr w:type="spellEnd"/>
      <w:r>
        <w:rPr>
          <w:rStyle w:val="rvts13"/>
          <w:color w:val="000000"/>
          <w:sz w:val="28"/>
          <w:szCs w:val="28"/>
        </w:rPr>
        <w:t>.</w:t>
      </w:r>
    </w:p>
    <w:p w:rsidR="007A27EB" w:rsidRDefault="007A27EB" w:rsidP="00A13378">
      <w:pPr>
        <w:pStyle w:val="rvps2"/>
        <w:spacing w:before="0" w:beforeAutospacing="0" w:after="0" w:afterAutospacing="0"/>
        <w:ind w:left="-993" w:firstLine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13"/>
          <w:color w:val="000000"/>
          <w:sz w:val="28"/>
          <w:szCs w:val="28"/>
        </w:rPr>
        <w:t>Багато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галузей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промисловості</w:t>
      </w:r>
      <w:proofErr w:type="spellEnd"/>
      <w:r>
        <w:rPr>
          <w:rStyle w:val="rvts13"/>
          <w:color w:val="000000"/>
          <w:sz w:val="28"/>
          <w:szCs w:val="28"/>
        </w:rPr>
        <w:t> – </w:t>
      </w:r>
      <w:proofErr w:type="spellStart"/>
      <w:r>
        <w:rPr>
          <w:rStyle w:val="rvts13"/>
          <w:color w:val="000000"/>
          <w:sz w:val="28"/>
          <w:szCs w:val="28"/>
        </w:rPr>
        <w:t>хлібопечення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виноробство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пивоваріння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виробництво</w:t>
      </w:r>
      <w:proofErr w:type="spellEnd"/>
      <w:r>
        <w:rPr>
          <w:rStyle w:val="rvts13"/>
          <w:color w:val="000000"/>
          <w:sz w:val="28"/>
          <w:szCs w:val="28"/>
        </w:rPr>
        <w:t xml:space="preserve"> спирту, </w:t>
      </w:r>
      <w:proofErr w:type="spellStart"/>
      <w:r>
        <w:rPr>
          <w:rStyle w:val="rvts13"/>
          <w:color w:val="000000"/>
          <w:sz w:val="28"/>
          <w:szCs w:val="28"/>
        </w:rPr>
        <w:t>сироваріння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виробництво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органічних</w:t>
      </w:r>
      <w:proofErr w:type="spellEnd"/>
      <w:r>
        <w:rPr>
          <w:rStyle w:val="rvts13"/>
          <w:color w:val="000000"/>
          <w:sz w:val="28"/>
          <w:szCs w:val="28"/>
        </w:rPr>
        <w:t xml:space="preserve"> кислот, чаю, </w:t>
      </w:r>
      <w:proofErr w:type="spellStart"/>
      <w:r>
        <w:rPr>
          <w:rStyle w:val="rvts13"/>
          <w:color w:val="000000"/>
          <w:sz w:val="28"/>
          <w:szCs w:val="28"/>
        </w:rPr>
        <w:t>амінокислот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вітамінів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антибіотиків</w:t>
      </w:r>
      <w:proofErr w:type="spellEnd"/>
      <w:r>
        <w:rPr>
          <w:rStyle w:val="rvts13"/>
          <w:color w:val="000000"/>
          <w:sz w:val="28"/>
          <w:szCs w:val="28"/>
        </w:rPr>
        <w:t xml:space="preserve"> – засновано на </w:t>
      </w:r>
      <w:proofErr w:type="spellStart"/>
      <w:r>
        <w:rPr>
          <w:rStyle w:val="rvts13"/>
          <w:color w:val="000000"/>
          <w:sz w:val="28"/>
          <w:szCs w:val="28"/>
        </w:rPr>
        <w:t>використанні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різних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ферментативних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процесів</w:t>
      </w:r>
      <w:proofErr w:type="spellEnd"/>
      <w:r>
        <w:rPr>
          <w:rStyle w:val="rvts13"/>
          <w:color w:val="000000"/>
          <w:sz w:val="28"/>
          <w:szCs w:val="28"/>
        </w:rPr>
        <w:t xml:space="preserve">. У </w:t>
      </w:r>
      <w:proofErr w:type="spellStart"/>
      <w:r>
        <w:rPr>
          <w:rStyle w:val="rvts13"/>
          <w:color w:val="000000"/>
          <w:sz w:val="28"/>
          <w:szCs w:val="28"/>
        </w:rPr>
        <w:t>зв'язку</w:t>
      </w:r>
      <w:proofErr w:type="spellEnd"/>
      <w:r>
        <w:rPr>
          <w:rStyle w:val="rvts13"/>
          <w:color w:val="000000"/>
          <w:sz w:val="28"/>
          <w:szCs w:val="28"/>
        </w:rPr>
        <w:t xml:space="preserve"> з </w:t>
      </w:r>
      <w:proofErr w:type="spellStart"/>
      <w:r>
        <w:rPr>
          <w:rStyle w:val="rvts13"/>
          <w:color w:val="000000"/>
          <w:sz w:val="28"/>
          <w:szCs w:val="28"/>
        </w:rPr>
        <w:t>цим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виникла</w:t>
      </w:r>
      <w:proofErr w:type="spellEnd"/>
      <w:r>
        <w:rPr>
          <w:rStyle w:val="rvts13"/>
          <w:color w:val="000000"/>
          <w:sz w:val="28"/>
          <w:szCs w:val="28"/>
        </w:rPr>
        <w:t xml:space="preserve"> і </w:t>
      </w:r>
      <w:proofErr w:type="spellStart"/>
      <w:r>
        <w:rPr>
          <w:rStyle w:val="rvts13"/>
          <w:color w:val="000000"/>
          <w:sz w:val="28"/>
          <w:szCs w:val="28"/>
        </w:rPr>
        <w:t>розвивається</w:t>
      </w:r>
      <w:proofErr w:type="spellEnd"/>
      <w:r>
        <w:rPr>
          <w:rStyle w:val="rvts13"/>
          <w:color w:val="000000"/>
          <w:sz w:val="28"/>
          <w:szCs w:val="28"/>
        </w:rPr>
        <w:t xml:space="preserve"> нова </w:t>
      </w:r>
      <w:proofErr w:type="spellStart"/>
      <w:r>
        <w:rPr>
          <w:rStyle w:val="rvts13"/>
          <w:color w:val="000000"/>
          <w:sz w:val="28"/>
          <w:szCs w:val="28"/>
        </w:rPr>
        <w:t>галузь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промисловості</w:t>
      </w:r>
      <w:proofErr w:type="spellEnd"/>
      <w:r>
        <w:rPr>
          <w:rStyle w:val="rvts13"/>
          <w:color w:val="000000"/>
          <w:sz w:val="28"/>
          <w:szCs w:val="28"/>
        </w:rPr>
        <w:t> – </w:t>
      </w:r>
      <w:proofErr w:type="spellStart"/>
      <w:r>
        <w:rPr>
          <w:rStyle w:val="rvts13"/>
          <w:color w:val="000000"/>
          <w:sz w:val="28"/>
          <w:szCs w:val="28"/>
        </w:rPr>
        <w:t>виробництво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ферментних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препаратів</w:t>
      </w:r>
      <w:proofErr w:type="spellEnd"/>
      <w:r>
        <w:rPr>
          <w:rStyle w:val="rvts13"/>
          <w:color w:val="000000"/>
          <w:sz w:val="28"/>
          <w:szCs w:val="28"/>
        </w:rPr>
        <w:t>.</w:t>
      </w:r>
    </w:p>
    <w:p w:rsidR="007A27EB" w:rsidRDefault="007A27EB" w:rsidP="00A13378">
      <w:pPr>
        <w:pStyle w:val="rvps2"/>
        <w:spacing w:before="0" w:beforeAutospacing="0" w:after="0" w:afterAutospacing="0"/>
        <w:ind w:left="-993" w:firstLine="42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13"/>
          <w:color w:val="000000"/>
          <w:sz w:val="28"/>
          <w:szCs w:val="28"/>
        </w:rPr>
        <w:t>Ферменти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властиві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усім</w:t>
      </w:r>
      <w:proofErr w:type="spellEnd"/>
      <w:r>
        <w:rPr>
          <w:rStyle w:val="rvts13"/>
          <w:color w:val="000000"/>
          <w:sz w:val="28"/>
          <w:szCs w:val="28"/>
        </w:rPr>
        <w:t xml:space="preserve"> живим </w:t>
      </w:r>
      <w:proofErr w:type="spellStart"/>
      <w:r>
        <w:rPr>
          <w:rStyle w:val="rvts13"/>
          <w:color w:val="000000"/>
          <w:sz w:val="28"/>
          <w:szCs w:val="28"/>
        </w:rPr>
        <w:t>істотам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проте</w:t>
      </w:r>
      <w:proofErr w:type="spellEnd"/>
      <w:r>
        <w:rPr>
          <w:rStyle w:val="rvts13"/>
          <w:color w:val="000000"/>
          <w:sz w:val="28"/>
          <w:szCs w:val="28"/>
        </w:rPr>
        <w:t xml:space="preserve"> для </w:t>
      </w:r>
      <w:proofErr w:type="spellStart"/>
      <w:r>
        <w:rPr>
          <w:rStyle w:val="rvts13"/>
          <w:color w:val="000000"/>
          <w:sz w:val="28"/>
          <w:szCs w:val="28"/>
        </w:rPr>
        <w:t>їх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виділення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використовують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ті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природні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продукти</w:t>
      </w:r>
      <w:proofErr w:type="spellEnd"/>
      <w:r>
        <w:rPr>
          <w:rStyle w:val="rvts13"/>
          <w:color w:val="000000"/>
          <w:sz w:val="28"/>
          <w:szCs w:val="28"/>
        </w:rPr>
        <w:t xml:space="preserve">, в </w:t>
      </w:r>
      <w:proofErr w:type="spellStart"/>
      <w:r>
        <w:rPr>
          <w:rStyle w:val="rvts13"/>
          <w:color w:val="000000"/>
          <w:sz w:val="28"/>
          <w:szCs w:val="28"/>
        </w:rPr>
        <w:t>яких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вміст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необхідного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ензиму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складає</w:t>
      </w:r>
      <w:proofErr w:type="spellEnd"/>
      <w:r>
        <w:rPr>
          <w:rStyle w:val="rvts13"/>
          <w:color w:val="000000"/>
          <w:sz w:val="28"/>
          <w:szCs w:val="28"/>
        </w:rPr>
        <w:t xml:space="preserve"> не </w:t>
      </w:r>
      <w:proofErr w:type="spellStart"/>
      <w:r>
        <w:rPr>
          <w:rStyle w:val="rvts13"/>
          <w:color w:val="000000"/>
          <w:sz w:val="28"/>
          <w:szCs w:val="28"/>
        </w:rPr>
        <w:t>менше</w:t>
      </w:r>
      <w:proofErr w:type="spellEnd"/>
      <w:r>
        <w:rPr>
          <w:rStyle w:val="rvts13"/>
          <w:color w:val="000000"/>
          <w:sz w:val="28"/>
          <w:szCs w:val="28"/>
        </w:rPr>
        <w:t xml:space="preserve"> 1%. Для </w:t>
      </w:r>
      <w:proofErr w:type="spellStart"/>
      <w:r>
        <w:rPr>
          <w:rStyle w:val="rvts13"/>
          <w:color w:val="000000"/>
          <w:sz w:val="28"/>
          <w:szCs w:val="28"/>
        </w:rPr>
        <w:t>великомасштабного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одержання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ферментів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придатні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тільки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деякі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рослинні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організми</w:t>
      </w:r>
      <w:proofErr w:type="spellEnd"/>
      <w:r>
        <w:rPr>
          <w:rStyle w:val="rvts13"/>
          <w:color w:val="000000"/>
          <w:sz w:val="28"/>
          <w:szCs w:val="28"/>
        </w:rPr>
        <w:t xml:space="preserve"> на </w:t>
      </w:r>
      <w:proofErr w:type="spellStart"/>
      <w:r>
        <w:rPr>
          <w:rStyle w:val="rvts13"/>
          <w:color w:val="000000"/>
          <w:sz w:val="28"/>
          <w:szCs w:val="28"/>
        </w:rPr>
        <w:t>певній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фазі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їх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розвитку</w:t>
      </w:r>
      <w:proofErr w:type="spellEnd"/>
      <w:r>
        <w:rPr>
          <w:rStyle w:val="rvts13"/>
          <w:color w:val="000000"/>
          <w:sz w:val="28"/>
          <w:szCs w:val="28"/>
        </w:rPr>
        <w:t xml:space="preserve"> (</w:t>
      </w:r>
      <w:proofErr w:type="spellStart"/>
      <w:r>
        <w:rPr>
          <w:rStyle w:val="rvts13"/>
          <w:color w:val="000000"/>
          <w:sz w:val="28"/>
          <w:szCs w:val="28"/>
        </w:rPr>
        <w:t>пророслі</w:t>
      </w:r>
      <w:proofErr w:type="spellEnd"/>
      <w:r>
        <w:rPr>
          <w:rStyle w:val="rvts13"/>
          <w:color w:val="000000"/>
          <w:sz w:val="28"/>
          <w:szCs w:val="28"/>
        </w:rPr>
        <w:t xml:space="preserve"> зерно </w:t>
      </w:r>
      <w:proofErr w:type="spellStart"/>
      <w:r>
        <w:rPr>
          <w:rStyle w:val="rvts13"/>
          <w:color w:val="000000"/>
          <w:sz w:val="28"/>
          <w:szCs w:val="28"/>
        </w:rPr>
        <w:t>різних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злаків</w:t>
      </w:r>
      <w:proofErr w:type="spellEnd"/>
      <w:r>
        <w:rPr>
          <w:rStyle w:val="rvts13"/>
          <w:color w:val="000000"/>
          <w:sz w:val="28"/>
          <w:szCs w:val="28"/>
        </w:rPr>
        <w:t xml:space="preserve"> і </w:t>
      </w:r>
      <w:proofErr w:type="spellStart"/>
      <w:r>
        <w:rPr>
          <w:rStyle w:val="rvts13"/>
          <w:color w:val="000000"/>
          <w:sz w:val="28"/>
          <w:szCs w:val="28"/>
        </w:rPr>
        <w:t>бобових</w:t>
      </w:r>
      <w:proofErr w:type="spellEnd"/>
      <w:r>
        <w:rPr>
          <w:rStyle w:val="rvts13"/>
          <w:color w:val="000000"/>
          <w:sz w:val="28"/>
          <w:szCs w:val="28"/>
        </w:rPr>
        <w:t xml:space="preserve">, латекс і </w:t>
      </w:r>
      <w:proofErr w:type="spellStart"/>
      <w:r>
        <w:rPr>
          <w:rStyle w:val="rvts13"/>
          <w:color w:val="000000"/>
          <w:sz w:val="28"/>
          <w:szCs w:val="28"/>
        </w:rPr>
        <w:t>сік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зеленої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маси</w:t>
      </w:r>
      <w:proofErr w:type="spellEnd"/>
      <w:r>
        <w:rPr>
          <w:rStyle w:val="rvts13"/>
          <w:color w:val="000000"/>
          <w:sz w:val="28"/>
          <w:szCs w:val="28"/>
        </w:rPr>
        <w:t xml:space="preserve"> ряду </w:t>
      </w:r>
      <w:proofErr w:type="spellStart"/>
      <w:r>
        <w:rPr>
          <w:rStyle w:val="rvts13"/>
          <w:color w:val="000000"/>
          <w:sz w:val="28"/>
          <w:szCs w:val="28"/>
        </w:rPr>
        <w:t>рослин</w:t>
      </w:r>
      <w:proofErr w:type="spellEnd"/>
      <w:r>
        <w:rPr>
          <w:rStyle w:val="rvts13"/>
          <w:color w:val="000000"/>
          <w:sz w:val="28"/>
          <w:szCs w:val="28"/>
        </w:rPr>
        <w:t xml:space="preserve">), а </w:t>
      </w:r>
      <w:proofErr w:type="spellStart"/>
      <w:r>
        <w:rPr>
          <w:rStyle w:val="rvts13"/>
          <w:color w:val="000000"/>
          <w:sz w:val="28"/>
          <w:szCs w:val="28"/>
        </w:rPr>
        <w:t>також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окремі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тканини</w:t>
      </w:r>
      <w:proofErr w:type="spellEnd"/>
      <w:r>
        <w:rPr>
          <w:rStyle w:val="rvts13"/>
          <w:color w:val="000000"/>
          <w:sz w:val="28"/>
          <w:szCs w:val="28"/>
        </w:rPr>
        <w:t xml:space="preserve"> і </w:t>
      </w:r>
      <w:proofErr w:type="spellStart"/>
      <w:r>
        <w:rPr>
          <w:rStyle w:val="rvts13"/>
          <w:color w:val="000000"/>
          <w:sz w:val="28"/>
          <w:szCs w:val="28"/>
        </w:rPr>
        <w:t>органи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тварин</w:t>
      </w:r>
      <w:proofErr w:type="spellEnd"/>
      <w:r>
        <w:rPr>
          <w:rStyle w:val="rvts13"/>
          <w:color w:val="000000"/>
          <w:sz w:val="28"/>
          <w:szCs w:val="28"/>
        </w:rPr>
        <w:t xml:space="preserve"> (</w:t>
      </w:r>
      <w:proofErr w:type="spellStart"/>
      <w:r>
        <w:rPr>
          <w:rStyle w:val="rvts13"/>
          <w:color w:val="000000"/>
          <w:sz w:val="28"/>
          <w:szCs w:val="28"/>
        </w:rPr>
        <w:t>підшлункова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залоза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слизова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оболонка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шлунково-кишкового</w:t>
      </w:r>
      <w:proofErr w:type="spellEnd"/>
      <w:r>
        <w:rPr>
          <w:rStyle w:val="rvts13"/>
          <w:color w:val="000000"/>
          <w:sz w:val="28"/>
          <w:szCs w:val="28"/>
        </w:rPr>
        <w:t xml:space="preserve"> тракту, </w:t>
      </w:r>
      <w:proofErr w:type="spellStart"/>
      <w:r>
        <w:rPr>
          <w:rStyle w:val="rvts13"/>
          <w:color w:val="000000"/>
          <w:sz w:val="28"/>
          <w:szCs w:val="28"/>
        </w:rPr>
        <w:t>сичуг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великої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рогатої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худоби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насінники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статевозрілих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тварин</w:t>
      </w:r>
      <w:proofErr w:type="spellEnd"/>
      <w:r>
        <w:rPr>
          <w:rStyle w:val="rvts13"/>
          <w:color w:val="000000"/>
          <w:sz w:val="28"/>
          <w:szCs w:val="28"/>
        </w:rPr>
        <w:t>).</w:t>
      </w:r>
    </w:p>
    <w:p w:rsidR="007A27EB" w:rsidRPr="00A13378" w:rsidRDefault="007A27EB" w:rsidP="00A13378">
      <w:pPr>
        <w:pStyle w:val="rvps2"/>
        <w:shd w:val="clear" w:color="auto" w:fill="D5DCE4" w:themeFill="text2" w:themeFillTint="33"/>
        <w:spacing w:before="0" w:beforeAutospacing="0" w:after="0" w:afterAutospacing="0"/>
        <w:ind w:left="-993" w:firstLine="426"/>
        <w:jc w:val="both"/>
        <w:rPr>
          <w:rStyle w:val="rvts13"/>
          <w:color w:val="000000"/>
          <w:sz w:val="28"/>
          <w:szCs w:val="28"/>
        </w:rPr>
      </w:pPr>
      <w:proofErr w:type="spellStart"/>
      <w:r w:rsidRPr="00A13378">
        <w:rPr>
          <w:rStyle w:val="rvts21"/>
          <w:b/>
          <w:bCs/>
          <w:iCs/>
          <w:color w:val="000000"/>
          <w:sz w:val="28"/>
          <w:szCs w:val="28"/>
        </w:rPr>
        <w:lastRenderedPageBreak/>
        <w:t>Ферменти</w:t>
      </w:r>
      <w:proofErr w:type="spellEnd"/>
      <w:r w:rsidRPr="00A13378">
        <w:rPr>
          <w:rStyle w:val="rvts13"/>
          <w:color w:val="000000"/>
          <w:sz w:val="28"/>
          <w:szCs w:val="28"/>
        </w:rPr>
        <w:t> – </w:t>
      </w:r>
      <w:proofErr w:type="spellStart"/>
      <w:r w:rsidRPr="00A13378">
        <w:rPr>
          <w:rStyle w:val="rvts13"/>
          <w:color w:val="000000"/>
          <w:sz w:val="28"/>
          <w:szCs w:val="28"/>
        </w:rPr>
        <w:t>біологічні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каталізатори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білкової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природи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. Вони </w:t>
      </w:r>
      <w:proofErr w:type="spellStart"/>
      <w:r w:rsidRPr="00A13378">
        <w:rPr>
          <w:rStyle w:val="rvts13"/>
          <w:color w:val="000000"/>
          <w:sz w:val="28"/>
          <w:szCs w:val="28"/>
        </w:rPr>
        <w:t>значно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підвищують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швидкість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хімічної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реакції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, яка за </w:t>
      </w:r>
      <w:proofErr w:type="spellStart"/>
      <w:r w:rsidRPr="00A13378">
        <w:rPr>
          <w:rStyle w:val="rvts13"/>
          <w:color w:val="000000"/>
          <w:sz w:val="28"/>
          <w:szCs w:val="28"/>
        </w:rPr>
        <w:t>відсутності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ферментів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відбувається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дуже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повільно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. </w:t>
      </w:r>
      <w:proofErr w:type="spellStart"/>
      <w:r w:rsidRPr="00A13378">
        <w:rPr>
          <w:rStyle w:val="rvts13"/>
          <w:color w:val="000000"/>
          <w:sz w:val="28"/>
          <w:szCs w:val="28"/>
        </w:rPr>
        <w:t>Ферменти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не </w:t>
      </w:r>
      <w:proofErr w:type="spellStart"/>
      <w:r w:rsidRPr="00A13378">
        <w:rPr>
          <w:rStyle w:val="rvts13"/>
          <w:color w:val="000000"/>
          <w:sz w:val="28"/>
          <w:szCs w:val="28"/>
        </w:rPr>
        <w:t>витрачаються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під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час </w:t>
      </w:r>
      <w:proofErr w:type="spellStart"/>
      <w:r w:rsidRPr="00A13378">
        <w:rPr>
          <w:rStyle w:val="rvts13"/>
          <w:color w:val="000000"/>
          <w:sz w:val="28"/>
          <w:szCs w:val="28"/>
        </w:rPr>
        <w:t>реакції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, яку </w:t>
      </w:r>
      <w:proofErr w:type="spellStart"/>
      <w:r w:rsidRPr="00A13378">
        <w:rPr>
          <w:rStyle w:val="rvts13"/>
          <w:color w:val="000000"/>
          <w:sz w:val="28"/>
          <w:szCs w:val="28"/>
        </w:rPr>
        <w:t>каталізують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і не </w:t>
      </w:r>
      <w:proofErr w:type="spellStart"/>
      <w:r w:rsidRPr="00A13378">
        <w:rPr>
          <w:rStyle w:val="rvts13"/>
          <w:color w:val="000000"/>
          <w:sz w:val="28"/>
          <w:szCs w:val="28"/>
        </w:rPr>
        <w:t>зазнають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безповоротних</w:t>
      </w:r>
      <w:proofErr w:type="spellEnd"/>
      <w:r w:rsidRPr="00A133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A13378">
        <w:rPr>
          <w:rStyle w:val="rvts13"/>
          <w:color w:val="000000"/>
          <w:sz w:val="28"/>
          <w:szCs w:val="28"/>
        </w:rPr>
        <w:t>змін</w:t>
      </w:r>
      <w:proofErr w:type="spellEnd"/>
      <w:r w:rsidRPr="00A13378">
        <w:rPr>
          <w:rStyle w:val="rvts13"/>
          <w:color w:val="000000"/>
          <w:sz w:val="28"/>
          <w:szCs w:val="28"/>
        </w:rPr>
        <w:t>.</w:t>
      </w:r>
    </w:p>
    <w:p w:rsidR="007A27EB" w:rsidRPr="00A13378" w:rsidRDefault="007A27EB" w:rsidP="00A13378">
      <w:pPr>
        <w:pStyle w:val="rvps2"/>
        <w:shd w:val="clear" w:color="auto" w:fill="D5DCE4" w:themeFill="text2" w:themeFillTint="33"/>
        <w:spacing w:before="0" w:beforeAutospacing="0" w:after="0" w:afterAutospacing="0"/>
        <w:ind w:left="-993" w:firstLine="426"/>
        <w:jc w:val="both"/>
        <w:rPr>
          <w:color w:val="000000"/>
          <w:sz w:val="28"/>
          <w:szCs w:val="28"/>
        </w:rPr>
      </w:pPr>
      <w:r w:rsidRPr="007A27EB">
        <w:rPr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5955"/>
        <w:gridCol w:w="4388"/>
      </w:tblGrid>
      <w:tr w:rsidR="007A27EB" w:rsidRPr="00A13378" w:rsidTr="00A13378">
        <w:tc>
          <w:tcPr>
            <w:tcW w:w="5955" w:type="dxa"/>
          </w:tcPr>
          <w:p w:rsidR="007A27EB" w:rsidRPr="007A27EB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r w:rsidRPr="007A27E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Будова </w:t>
            </w:r>
            <w:proofErr w:type="spellStart"/>
            <w:r w:rsidRPr="007A27EB">
              <w:rPr>
                <w:b/>
                <w:bCs/>
                <w:color w:val="000000"/>
                <w:sz w:val="28"/>
                <w:szCs w:val="28"/>
                <w:lang w:val="uk-UA"/>
              </w:rPr>
              <w:t>фермента</w:t>
            </w:r>
            <w:proofErr w:type="spellEnd"/>
          </w:p>
          <w:p w:rsidR="007A27EB" w:rsidRPr="007A27EB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r w:rsidRPr="007A27EB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Pr="007A27EB">
              <w:rPr>
                <w:color w:val="000000"/>
                <w:sz w:val="28"/>
                <w:szCs w:val="28"/>
                <w:u w:val="single"/>
                <w:lang w:val="uk-UA"/>
              </w:rPr>
              <w:t>Каталітичний центр</w:t>
            </w:r>
            <w:r w:rsidRPr="007A27EB"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>,</w:t>
            </w:r>
          </w:p>
          <w:p w:rsidR="007A27EB" w:rsidRPr="007A27EB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r w:rsidRPr="007A27EB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приєднуються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молекули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</w:p>
          <w:p w:rsidR="007A27EB" w:rsidRPr="007A27EB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r w:rsidRPr="007A27EB">
              <w:rPr>
                <w:color w:val="000000"/>
                <w:sz w:val="28"/>
                <w:szCs w:val="28"/>
              </w:rPr>
              <w:t>субстрату.</w:t>
            </w:r>
          </w:p>
          <w:p w:rsidR="007A27EB" w:rsidRPr="007A27EB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r w:rsidRPr="007A27EB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7A27EB">
              <w:rPr>
                <w:color w:val="000000"/>
                <w:sz w:val="28"/>
                <w:szCs w:val="28"/>
                <w:u w:val="single"/>
              </w:rPr>
              <w:t>Регуляторний</w:t>
            </w:r>
            <w:proofErr w:type="spellEnd"/>
            <w:r w:rsidRPr="007A27EB">
              <w:rPr>
                <w:color w:val="000000"/>
                <w:sz w:val="28"/>
                <w:szCs w:val="28"/>
                <w:u w:val="single"/>
              </w:rPr>
              <w:t xml:space="preserve"> центр</w:t>
            </w:r>
            <w:r w:rsidRPr="007A27EB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>,</w:t>
            </w:r>
          </w:p>
          <w:p w:rsidR="007A27EB" w:rsidRPr="007A27EB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r w:rsidRPr="007A27EB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приєднуватися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</w:p>
          <w:p w:rsidR="007A27EB" w:rsidRPr="007A27EB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A27EB">
              <w:rPr>
                <w:color w:val="000000"/>
                <w:sz w:val="28"/>
                <w:szCs w:val="28"/>
              </w:rPr>
              <w:t>різні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молекули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спричиняти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</w:p>
          <w:p w:rsidR="007A27EB" w:rsidRPr="00A13378" w:rsidRDefault="007A27EB" w:rsidP="00A13378">
            <w:pPr>
              <w:pStyle w:val="rvps2"/>
              <w:shd w:val="clear" w:color="auto" w:fill="D5DCE4" w:themeFill="text2" w:themeFillTint="33"/>
              <w:spacing w:before="0" w:beforeAutospacing="0" w:after="0" w:afterAutospacing="0"/>
              <w:ind w:left="176" w:firstLine="42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A27EB">
              <w:rPr>
                <w:color w:val="000000"/>
                <w:sz w:val="28"/>
                <w:szCs w:val="28"/>
              </w:rPr>
              <w:t>збільшення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27EB">
              <w:rPr>
                <w:color w:val="000000"/>
                <w:sz w:val="28"/>
                <w:szCs w:val="28"/>
              </w:rPr>
              <w:t>зменшення</w:t>
            </w:r>
            <w:proofErr w:type="spellEnd"/>
            <w:r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4A88" w:rsidRPr="007A27EB">
              <w:rPr>
                <w:color w:val="000000"/>
                <w:sz w:val="28"/>
                <w:szCs w:val="28"/>
              </w:rPr>
              <w:t>каталітичної</w:t>
            </w:r>
            <w:proofErr w:type="spellEnd"/>
            <w:r w:rsidR="00844A88" w:rsidRPr="007A27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4A88" w:rsidRPr="007A27EB">
              <w:rPr>
                <w:color w:val="000000"/>
                <w:sz w:val="28"/>
                <w:szCs w:val="28"/>
              </w:rPr>
              <w:t>активності</w:t>
            </w:r>
            <w:proofErr w:type="spellEnd"/>
            <w:r w:rsidR="00844A88" w:rsidRPr="007A27EB">
              <w:rPr>
                <w:color w:val="000000"/>
                <w:sz w:val="28"/>
                <w:szCs w:val="28"/>
              </w:rPr>
              <w:t>.</w:t>
            </w:r>
          </w:p>
          <w:p w:rsidR="007A27EB" w:rsidRPr="00A13378" w:rsidRDefault="007A27EB" w:rsidP="00A13378">
            <w:pPr>
              <w:pStyle w:val="rvps2"/>
              <w:shd w:val="clear" w:color="auto" w:fill="D5DCE4" w:themeFill="text2" w:themeFillTint="33"/>
              <w:spacing w:before="0" w:after="0" w:afterAutospacing="0"/>
              <w:ind w:left="-993" w:firstLine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7A27EB" w:rsidRPr="00A13378" w:rsidRDefault="009E7D1B" w:rsidP="00A13378">
            <w:pPr>
              <w:pStyle w:val="rvps2"/>
              <w:shd w:val="clear" w:color="auto" w:fill="D5DCE4" w:themeFill="text2" w:themeFillTint="33"/>
              <w:spacing w:before="0" w:after="0" w:afterAutospacing="0"/>
              <w:ind w:left="-993" w:firstLine="426"/>
              <w:jc w:val="both"/>
              <w:rPr>
                <w:color w:val="000000"/>
                <w:sz w:val="28"/>
                <w:szCs w:val="28"/>
              </w:rPr>
            </w:pPr>
            <w:r w:rsidRPr="00A13378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63385E0" wp14:editId="41EE365A">
                  <wp:extent cx="2745873" cy="2407920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882" cy="242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7EB" w:rsidRPr="007A27EB" w:rsidRDefault="007A27EB" w:rsidP="00A13378">
      <w:pPr>
        <w:pStyle w:val="rvps2"/>
        <w:shd w:val="clear" w:color="auto" w:fill="D5DCE4" w:themeFill="text2" w:themeFillTint="33"/>
        <w:spacing w:before="0" w:after="0" w:afterAutospacing="0"/>
        <w:ind w:left="-993" w:firstLine="426"/>
        <w:jc w:val="both"/>
        <w:rPr>
          <w:color w:val="000000"/>
          <w:sz w:val="28"/>
          <w:szCs w:val="28"/>
        </w:rPr>
      </w:pPr>
    </w:p>
    <w:p w:rsidR="00844A88" w:rsidRPr="00844A88" w:rsidRDefault="00844A88" w:rsidP="00A13378">
      <w:pPr>
        <w:pStyle w:val="rvps2"/>
        <w:shd w:val="clear" w:color="auto" w:fill="D5DCE4" w:themeFill="text2" w:themeFillTint="33"/>
        <w:spacing w:before="0" w:after="0" w:afterAutospacing="0"/>
        <w:ind w:left="-993" w:firstLine="426"/>
        <w:jc w:val="both"/>
        <w:rPr>
          <w:color w:val="000000"/>
          <w:sz w:val="28"/>
          <w:szCs w:val="28"/>
        </w:rPr>
      </w:pPr>
      <w:r w:rsidRPr="00844A88">
        <w:rPr>
          <w:b/>
          <w:bCs/>
          <w:color w:val="000000"/>
          <w:sz w:val="28"/>
          <w:szCs w:val="28"/>
          <w:lang w:val="uk-UA"/>
        </w:rPr>
        <w:t>Властивості ферментів</w:t>
      </w:r>
    </w:p>
    <w:p w:rsidR="00844A88" w:rsidRPr="00844A88" w:rsidRDefault="00844A88" w:rsidP="00A13378">
      <w:pPr>
        <w:pStyle w:val="rvps2"/>
        <w:numPr>
          <w:ilvl w:val="0"/>
          <w:numId w:val="3"/>
        </w:numPr>
        <w:shd w:val="clear" w:color="auto" w:fill="D5DCE4" w:themeFill="text2" w:themeFillTint="33"/>
        <w:spacing w:before="0" w:after="0" w:afterAutospacing="0"/>
        <w:ind w:left="-993" w:firstLine="426"/>
        <w:rPr>
          <w:color w:val="000000"/>
          <w:sz w:val="28"/>
          <w:szCs w:val="28"/>
        </w:rPr>
      </w:pPr>
      <w:r w:rsidRPr="00844A88">
        <w:rPr>
          <w:color w:val="000000"/>
          <w:sz w:val="28"/>
          <w:szCs w:val="28"/>
          <w:u w:val="single"/>
          <w:lang w:val="uk-UA"/>
        </w:rPr>
        <w:t>Специфічність</w:t>
      </w:r>
      <w:r w:rsidRPr="00844A88">
        <w:rPr>
          <w:color w:val="000000"/>
          <w:sz w:val="28"/>
          <w:szCs w:val="28"/>
          <w:lang w:val="uk-UA"/>
        </w:rPr>
        <w:t>, що визначається здебільшого комплементарною відповідністю між ділянкою ферменту й молекулою субстрату.</w:t>
      </w:r>
    </w:p>
    <w:p w:rsidR="00844A88" w:rsidRPr="00844A88" w:rsidRDefault="00844A88" w:rsidP="00A13378">
      <w:pPr>
        <w:pStyle w:val="rvps2"/>
        <w:numPr>
          <w:ilvl w:val="0"/>
          <w:numId w:val="3"/>
        </w:numPr>
        <w:shd w:val="clear" w:color="auto" w:fill="D5DCE4" w:themeFill="text2" w:themeFillTint="33"/>
        <w:spacing w:before="0" w:after="0" w:afterAutospacing="0"/>
        <w:ind w:left="-993" w:firstLine="426"/>
        <w:rPr>
          <w:color w:val="000000"/>
          <w:sz w:val="28"/>
          <w:szCs w:val="28"/>
        </w:rPr>
      </w:pPr>
      <w:proofErr w:type="spellStart"/>
      <w:r w:rsidRPr="00844A88">
        <w:rPr>
          <w:color w:val="000000"/>
          <w:sz w:val="28"/>
          <w:szCs w:val="28"/>
          <w:u w:val="single"/>
        </w:rPr>
        <w:t>Залежність</w:t>
      </w:r>
      <w:proofErr w:type="spellEnd"/>
      <w:r w:rsidRPr="00844A88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44A88">
        <w:rPr>
          <w:color w:val="000000"/>
          <w:sz w:val="28"/>
          <w:szCs w:val="28"/>
          <w:u w:val="single"/>
        </w:rPr>
        <w:t>активності</w:t>
      </w:r>
      <w:proofErr w:type="spellEnd"/>
      <w:r w:rsidRPr="00844A88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44A88">
        <w:rPr>
          <w:color w:val="000000"/>
          <w:sz w:val="28"/>
          <w:szCs w:val="28"/>
          <w:u w:val="single"/>
        </w:rPr>
        <w:t>від</w:t>
      </w:r>
      <w:proofErr w:type="spellEnd"/>
      <w:r w:rsidRPr="00844A88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44A88">
        <w:rPr>
          <w:color w:val="000000"/>
          <w:sz w:val="28"/>
          <w:szCs w:val="28"/>
          <w:u w:val="single"/>
        </w:rPr>
        <w:t>певних</w:t>
      </w:r>
      <w:proofErr w:type="spellEnd"/>
      <w:r w:rsidRPr="00844A88">
        <w:rPr>
          <w:color w:val="000000"/>
          <w:sz w:val="28"/>
          <w:szCs w:val="28"/>
          <w:u w:val="single"/>
        </w:rPr>
        <w:t xml:space="preserve"> умов</w:t>
      </w:r>
      <w:r w:rsidRPr="00844A88">
        <w:rPr>
          <w:color w:val="000000"/>
          <w:sz w:val="28"/>
          <w:szCs w:val="28"/>
        </w:rPr>
        <w:t xml:space="preserve"> (рН, </w:t>
      </w:r>
      <w:proofErr w:type="spellStart"/>
      <w:r w:rsidRPr="00844A88">
        <w:rPr>
          <w:color w:val="000000"/>
          <w:sz w:val="28"/>
          <w:szCs w:val="28"/>
        </w:rPr>
        <w:t>температури</w:t>
      </w:r>
      <w:proofErr w:type="spellEnd"/>
      <w:r w:rsidRPr="00844A88">
        <w:rPr>
          <w:color w:val="000000"/>
          <w:sz w:val="28"/>
          <w:szCs w:val="28"/>
        </w:rPr>
        <w:t xml:space="preserve">, </w:t>
      </w:r>
      <w:proofErr w:type="spellStart"/>
      <w:r w:rsidRPr="00844A88">
        <w:rPr>
          <w:color w:val="000000"/>
          <w:sz w:val="28"/>
          <w:szCs w:val="28"/>
        </w:rPr>
        <w:t>тиску</w:t>
      </w:r>
      <w:proofErr w:type="spellEnd"/>
      <w:r w:rsidRPr="00844A88">
        <w:rPr>
          <w:color w:val="000000"/>
          <w:sz w:val="28"/>
          <w:szCs w:val="28"/>
        </w:rPr>
        <w:t xml:space="preserve">, </w:t>
      </w:r>
      <w:proofErr w:type="spellStart"/>
      <w:r w:rsidRPr="00844A88">
        <w:rPr>
          <w:color w:val="000000"/>
          <w:sz w:val="28"/>
          <w:szCs w:val="28"/>
        </w:rPr>
        <w:t>концентрації</w:t>
      </w:r>
      <w:proofErr w:type="spellEnd"/>
      <w:r w:rsidRPr="00844A88">
        <w:rPr>
          <w:color w:val="000000"/>
          <w:sz w:val="28"/>
          <w:szCs w:val="28"/>
        </w:rPr>
        <w:t xml:space="preserve"> субстрату та </w:t>
      </w:r>
      <w:proofErr w:type="spellStart"/>
      <w:r w:rsidRPr="00844A88">
        <w:rPr>
          <w:color w:val="000000"/>
          <w:sz w:val="28"/>
          <w:szCs w:val="28"/>
        </w:rPr>
        <w:t>ферментів</w:t>
      </w:r>
      <w:proofErr w:type="spellEnd"/>
      <w:r w:rsidRPr="00844A88">
        <w:rPr>
          <w:color w:val="000000"/>
          <w:sz w:val="28"/>
          <w:szCs w:val="28"/>
        </w:rPr>
        <w:t>).</w:t>
      </w:r>
    </w:p>
    <w:p w:rsidR="00844A88" w:rsidRPr="00A13378" w:rsidRDefault="00844A88" w:rsidP="00A13378">
      <w:pPr>
        <w:pStyle w:val="rvps2"/>
        <w:numPr>
          <w:ilvl w:val="0"/>
          <w:numId w:val="3"/>
        </w:numPr>
        <w:shd w:val="clear" w:color="auto" w:fill="D5DCE4" w:themeFill="text2" w:themeFillTint="33"/>
        <w:spacing w:before="0" w:after="0" w:afterAutospacing="0"/>
        <w:ind w:left="-993" w:firstLine="426"/>
        <w:rPr>
          <w:color w:val="000000"/>
          <w:sz w:val="28"/>
          <w:szCs w:val="28"/>
        </w:rPr>
      </w:pPr>
      <w:proofErr w:type="spellStart"/>
      <w:r w:rsidRPr="00844A88">
        <w:rPr>
          <w:color w:val="000000"/>
          <w:sz w:val="28"/>
          <w:szCs w:val="28"/>
          <w:u w:val="single"/>
        </w:rPr>
        <w:t>Невитратність</w:t>
      </w:r>
      <w:proofErr w:type="spellEnd"/>
      <w:r w:rsidRPr="00844A88">
        <w:rPr>
          <w:color w:val="000000"/>
          <w:sz w:val="28"/>
          <w:szCs w:val="28"/>
        </w:rPr>
        <w:t xml:space="preserve"> — </w:t>
      </w:r>
      <w:proofErr w:type="spellStart"/>
      <w:r w:rsidRPr="00844A88">
        <w:rPr>
          <w:color w:val="000000"/>
          <w:sz w:val="28"/>
          <w:szCs w:val="28"/>
        </w:rPr>
        <w:t>прискорюють</w:t>
      </w:r>
      <w:proofErr w:type="spellEnd"/>
      <w:r w:rsidRPr="00844A88">
        <w:rPr>
          <w:color w:val="000000"/>
          <w:sz w:val="28"/>
          <w:szCs w:val="28"/>
        </w:rPr>
        <w:t xml:space="preserve"> </w:t>
      </w:r>
      <w:proofErr w:type="spellStart"/>
      <w:r w:rsidRPr="00844A88">
        <w:rPr>
          <w:color w:val="000000"/>
          <w:sz w:val="28"/>
          <w:szCs w:val="28"/>
        </w:rPr>
        <w:t>реакції</w:t>
      </w:r>
      <w:proofErr w:type="spellEnd"/>
      <w:r w:rsidRPr="00844A88">
        <w:rPr>
          <w:color w:val="000000"/>
          <w:sz w:val="28"/>
          <w:szCs w:val="28"/>
        </w:rPr>
        <w:t xml:space="preserve">, але </w:t>
      </w:r>
      <w:proofErr w:type="spellStart"/>
      <w:r w:rsidRPr="00844A88">
        <w:rPr>
          <w:color w:val="000000"/>
          <w:sz w:val="28"/>
          <w:szCs w:val="28"/>
        </w:rPr>
        <w:t>самі</w:t>
      </w:r>
      <w:proofErr w:type="spellEnd"/>
      <w:r w:rsidRPr="00844A88">
        <w:rPr>
          <w:color w:val="000000"/>
          <w:sz w:val="28"/>
          <w:szCs w:val="28"/>
        </w:rPr>
        <w:t xml:space="preserve"> при </w:t>
      </w:r>
      <w:proofErr w:type="spellStart"/>
      <w:r w:rsidRPr="00844A88">
        <w:rPr>
          <w:color w:val="000000"/>
          <w:sz w:val="28"/>
          <w:szCs w:val="28"/>
        </w:rPr>
        <w:t>цьому</w:t>
      </w:r>
      <w:proofErr w:type="spellEnd"/>
      <w:r w:rsidRPr="00844A88">
        <w:rPr>
          <w:color w:val="000000"/>
          <w:sz w:val="28"/>
          <w:szCs w:val="28"/>
        </w:rPr>
        <w:t xml:space="preserve"> не </w:t>
      </w:r>
      <w:proofErr w:type="spellStart"/>
      <w:r w:rsidRPr="00844A88">
        <w:rPr>
          <w:color w:val="000000"/>
          <w:sz w:val="28"/>
          <w:szCs w:val="28"/>
        </w:rPr>
        <w:t>витрачаються</w:t>
      </w:r>
      <w:proofErr w:type="spellEnd"/>
      <w:r w:rsidRPr="00844A88">
        <w:rPr>
          <w:color w:val="000000"/>
          <w:sz w:val="28"/>
          <w:szCs w:val="28"/>
        </w:rPr>
        <w:t xml:space="preserve"> та </w:t>
      </w:r>
      <w:proofErr w:type="spellStart"/>
      <w:r w:rsidRPr="00844A88">
        <w:rPr>
          <w:color w:val="000000"/>
          <w:sz w:val="28"/>
          <w:szCs w:val="28"/>
        </w:rPr>
        <w:t>ін</w:t>
      </w:r>
      <w:proofErr w:type="spellEnd"/>
      <w:r w:rsidRPr="00844A88">
        <w:rPr>
          <w:color w:val="000000"/>
          <w:sz w:val="28"/>
          <w:szCs w:val="28"/>
        </w:rPr>
        <w:t>.</w:t>
      </w:r>
    </w:p>
    <w:p w:rsidR="009E7D1B" w:rsidRPr="00A13378" w:rsidRDefault="009E7D1B" w:rsidP="00A13378">
      <w:pPr>
        <w:pStyle w:val="rvps2"/>
        <w:shd w:val="clear" w:color="auto" w:fill="D5DCE4" w:themeFill="text2" w:themeFillTint="33"/>
        <w:spacing w:before="0" w:after="0" w:afterAutospacing="0"/>
        <w:ind w:left="-993" w:firstLine="426"/>
        <w:rPr>
          <w:i/>
          <w:color w:val="000000"/>
          <w:sz w:val="28"/>
          <w:szCs w:val="28"/>
        </w:rPr>
      </w:pPr>
      <w:r w:rsidRPr="00A13378">
        <w:rPr>
          <w:i/>
          <w:noProof/>
          <w:color w:val="000000"/>
          <w:sz w:val="28"/>
          <w:szCs w:val="28"/>
        </w:rPr>
        <w:drawing>
          <wp:inline distT="0" distB="0" distL="0" distR="0" wp14:anchorId="3A44CAE3" wp14:editId="7C284373">
            <wp:extent cx="4572396" cy="342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88" w:rsidRPr="00A13378" w:rsidRDefault="00844A88" w:rsidP="00A13378">
      <w:pPr>
        <w:pStyle w:val="rvps2"/>
        <w:shd w:val="clear" w:color="auto" w:fill="D5DCE4" w:themeFill="text2" w:themeFillTint="33"/>
        <w:spacing w:before="0" w:after="0" w:afterAutospacing="0"/>
        <w:ind w:left="-993" w:firstLine="426"/>
        <w:rPr>
          <w:i/>
          <w:color w:val="000000"/>
          <w:sz w:val="28"/>
          <w:szCs w:val="28"/>
        </w:rPr>
      </w:pPr>
      <w:r w:rsidRPr="00A13378">
        <w:rPr>
          <w:i/>
          <w:noProof/>
          <w:color w:val="000000"/>
          <w:sz w:val="28"/>
          <w:szCs w:val="28"/>
        </w:rPr>
        <w:lastRenderedPageBreak/>
        <w:drawing>
          <wp:inline distT="0" distB="0" distL="0" distR="0" wp14:anchorId="370DABAE" wp14:editId="61C6085E">
            <wp:extent cx="5940425" cy="242570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1B" w:rsidRPr="009E7D1B" w:rsidRDefault="009E7D1B" w:rsidP="00A13378">
      <w:pPr>
        <w:shd w:val="clear" w:color="auto" w:fill="D5DCE4" w:themeFill="text2" w:themeFillTint="33"/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Ферментативна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реакція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2-х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стадій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фермент-субстратного комплексу,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перехідному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нижча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енергія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активації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розпадається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фермент,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взаємодіяти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новою молекулою субстрату.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виразити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рівнянням</w:t>
      </w:r>
      <w:proofErr w:type="spellEnd"/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9E7D1B" w:rsidRPr="009E7D1B" w:rsidRDefault="009E7D1B" w:rsidP="00A13378">
      <w:pPr>
        <w:shd w:val="clear" w:color="auto" w:fill="D5DCE4" w:themeFill="text2" w:themeFillTint="33"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 + S D ES → P + E</w:t>
      </w:r>
    </w:p>
    <w:p w:rsidR="00844A88" w:rsidRPr="00844A88" w:rsidRDefault="009E7D1B" w:rsidP="00A13378">
      <w:pPr>
        <w:shd w:val="clear" w:color="auto" w:fill="D5DCE4" w:themeFill="text2" w:themeFillTint="33"/>
        <w:spacing w:after="0" w:line="240" w:lineRule="auto"/>
        <w:ind w:left="-993"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 E – фермент, S – субстрат, ES – фермент-</w:t>
      </w:r>
      <w:proofErr w:type="spellStart"/>
      <w:r w:rsidRPr="009E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субстратний</w:t>
      </w:r>
      <w:proofErr w:type="spellEnd"/>
      <w:r w:rsidRPr="009E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комплекс, P – </w:t>
      </w:r>
      <w:proofErr w:type="spellStart"/>
      <w:r w:rsidRPr="009E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продукти</w:t>
      </w:r>
      <w:proofErr w:type="spellEnd"/>
      <w:r w:rsidRPr="009E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E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реакції</w:t>
      </w:r>
      <w:proofErr w:type="spellEnd"/>
      <w:r w:rsidRPr="009E7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A27EB" w:rsidRPr="007A27EB" w:rsidRDefault="007A27EB" w:rsidP="00A13378">
      <w:pPr>
        <w:pStyle w:val="rvps2"/>
        <w:spacing w:before="0" w:beforeAutospacing="0" w:after="0" w:afterAutospacing="0"/>
        <w:ind w:left="-993" w:firstLine="42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A27EB" w:rsidRPr="007A27EB" w:rsidRDefault="007A27EB" w:rsidP="00A13378">
      <w:pPr>
        <w:spacing w:before="120" w:after="120" w:line="240" w:lineRule="auto"/>
        <w:ind w:left="-567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Застосування</w:t>
      </w:r>
      <w:proofErr w:type="spellEnd"/>
      <w:r w:rsidRPr="007A2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A2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ферментів</w:t>
      </w:r>
      <w:proofErr w:type="spellEnd"/>
    </w:p>
    <w:tbl>
      <w:tblPr>
        <w:tblW w:w="10632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3794"/>
        <w:gridCol w:w="4828"/>
      </w:tblGrid>
      <w:tr w:rsidR="00A13378" w:rsidRPr="007A27EB" w:rsidTr="00A13378">
        <w:trPr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і шифр ферменту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ферментів</w:t>
            </w:r>
            <w:proofErr w:type="spellEnd"/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Хімічний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біотехнологічний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процеси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</w:p>
        </w:tc>
      </w:tr>
      <w:tr w:rsidR="00A13378" w:rsidRPr="007A27EB" w:rsidTr="00A13378">
        <w:trPr>
          <w:trHeight w:val="1125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Амілази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(КФ.3.2.1.1;</w:t>
            </w:r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КФ.3.2.1.2;</w:t>
            </w:r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КФ.3.2.1.3)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Бактерії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(Bacillus sp., Aspergillus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niger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A.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oryzae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Гідроліз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крохмалю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декстрину</w:t>
            </w:r>
            <w:proofErr w:type="gram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мальтози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Спиртова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промисловість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хлібопечення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патоки,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глюкози</w:t>
            </w:r>
            <w:proofErr w:type="spellEnd"/>
          </w:p>
        </w:tc>
      </w:tr>
      <w:tr w:rsidR="00A13378" w:rsidRPr="007A27EB" w:rsidTr="00A13378">
        <w:trPr>
          <w:trHeight w:val="1125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Глюкоізомерази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(КФ.5.3.1.18)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80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мікроорганізмів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Bacillus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Streptomyces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albus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S.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griseus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Ізомеризація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D-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D-фруктозу.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Кондитерська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лікеро-горілчана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безалкогольна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промисловість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хлібопечення</w:t>
            </w:r>
            <w:proofErr w:type="spellEnd"/>
          </w:p>
        </w:tc>
      </w:tr>
      <w:tr w:rsidR="00A13378" w:rsidRPr="007A27EB" w:rsidTr="00A13378">
        <w:trPr>
          <w:trHeight w:val="1140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Гюкооксидаза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(КФ.1.11.1.6)</w:t>
            </w:r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і каталаза</w:t>
            </w:r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(КФ.1.11.1.6)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Pinicillium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chrysogenum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proofErr w:type="gram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P.casei</w:t>
            </w:r>
            <w:proofErr w:type="spellEnd"/>
            <w:proofErr w:type="gram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P.nigricans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P.notatum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P.vitale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Aspergillus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niger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Corynebacterium sp.)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Видалення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кисню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яєчного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порошку,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м'ясних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Виноробство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пивоваріння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безалкогольна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промисловість</w:t>
            </w:r>
            <w:proofErr w:type="spellEnd"/>
          </w:p>
        </w:tc>
      </w:tr>
      <w:tr w:rsidR="00A13378" w:rsidRPr="007A27EB" w:rsidTr="00A13378">
        <w:trPr>
          <w:trHeight w:val="1695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Ліпази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(КФ.3.1.1.3)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Підшлункові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насіння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рослин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мікроорганізми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Candida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lipolytica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Streptomyces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flavogriseus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Aspergillus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Saccharoyces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lipolytica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Гідроліз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олій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легка,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промисловість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сільське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комунальне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побутова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</w:tr>
      <w:tr w:rsidR="00A13378" w:rsidRPr="007A27EB" w:rsidTr="00A13378">
        <w:trPr>
          <w:trHeight w:val="1125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Пектиназа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(КФ.3.2.1.15)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мікроорганізмів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Aspergillus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Fusarium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Pinicillium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Гідроліз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галактуронана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вина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соків</w:t>
            </w:r>
            <w:proofErr w:type="spellEnd"/>
          </w:p>
        </w:tc>
      </w:tr>
      <w:tr w:rsidR="00A13378" w:rsidRPr="007A27EB" w:rsidTr="00A13378">
        <w:trPr>
          <w:trHeight w:val="1545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Пептидгідролази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(КФ.3.4)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Підшлункові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слизова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оболонка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шлунку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плоди,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втечі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відходи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переробки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рослин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динне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дерево,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інжир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ананас),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мікроорганізми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Bacillus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Aspergillus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Pinicillium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Streptomyces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Pseudonas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ssp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Лізис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білку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амінокислот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сиру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пом'якшення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м'ясних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рибних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виділка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шкіри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активізація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травлення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Пивоваріння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виноробство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хлібопечення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промисловість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сільське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медицина</w:t>
            </w:r>
          </w:p>
        </w:tc>
      </w:tr>
      <w:tr w:rsidR="00A13378" w:rsidRPr="007A27EB" w:rsidTr="00A13378">
        <w:trPr>
          <w:trHeight w:val="1125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Целюлази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(КФ.3.2.1.4)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Мікроорганізми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Clostridium ssp., Trichoderma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reesei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T.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viridae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Alternaria tenuis, Aspergillus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oryzae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Fusarium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culmorum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Гідроліз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целюлози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харчових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кормових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білкових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етанолу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глюкозо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фруктозних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спиртів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Спиртова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харчоконцентратна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промисловість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хлібопечення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кормовиробництво</w:t>
            </w:r>
            <w:proofErr w:type="spellEnd"/>
          </w:p>
        </w:tc>
      </w:tr>
      <w:tr w:rsidR="00A13378" w:rsidRPr="007A27EB" w:rsidTr="00A13378">
        <w:trPr>
          <w:trHeight w:val="1545"/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Фруктофурано-зидаза</w:t>
            </w:r>
            <w:proofErr w:type="spellEnd"/>
          </w:p>
          <w:p w:rsidR="007A27EB" w:rsidRPr="007A27EB" w:rsidRDefault="007A27EB" w:rsidP="00A13378">
            <w:pPr>
              <w:spacing w:after="0" w:line="240" w:lineRule="auto"/>
              <w:ind w:left="-567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(КФ.3.2.1.26)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Мікроорганізми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Aspergillus ssp.,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Pinicillium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ssp., Fusarium ssp.,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Cercospora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beticola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Bacillus subtilis, E. </w:t>
            </w:r>
            <w:proofErr w:type="gram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coil,  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Saccharoyces</w:t>
            </w:r>
            <w:proofErr w:type="spellEnd"/>
            <w:proofErr w:type="gram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cerevisiae, Streptococcus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mutans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7EB" w:rsidRPr="007A27EB" w:rsidRDefault="007A27EB" w:rsidP="00A1337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Інверсія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сахарози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кондитерська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лікеро-горілчана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безалкогольна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промисловість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сировиробництво</w:t>
            </w:r>
            <w:proofErr w:type="spellEnd"/>
            <w:r w:rsidRPr="007A2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A27EB" w:rsidRPr="007A27EB" w:rsidRDefault="007A27EB" w:rsidP="00A1337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7EB" w:rsidRPr="007A27EB" w:rsidRDefault="007A27EB" w:rsidP="00A1337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B0" w:rsidRPr="00A13378" w:rsidRDefault="00E725B0" w:rsidP="00A13378">
      <w:pPr>
        <w:ind w:left="-567" w:firstLine="426"/>
        <w:rPr>
          <w:rFonts w:ascii="Times New Roman" w:hAnsi="Times New Roman" w:cs="Times New Roman"/>
          <w:sz w:val="28"/>
          <w:szCs w:val="28"/>
        </w:rPr>
      </w:pPr>
    </w:p>
    <w:sectPr w:rsidR="00E725B0" w:rsidRPr="00A1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51E9"/>
    <w:multiLevelType w:val="hybridMultilevel"/>
    <w:tmpl w:val="56043A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A4950BE"/>
    <w:multiLevelType w:val="hybridMultilevel"/>
    <w:tmpl w:val="C0C83FF8"/>
    <w:lvl w:ilvl="0" w:tplc="9EA81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A9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8E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E4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83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80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A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05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07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51"/>
    <w:rsid w:val="007A27EB"/>
    <w:rsid w:val="00844A88"/>
    <w:rsid w:val="00970E95"/>
    <w:rsid w:val="009E7D1B"/>
    <w:rsid w:val="00A13378"/>
    <w:rsid w:val="00E725B0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CB3"/>
  <w15:chartTrackingRefBased/>
  <w15:docId w15:val="{C1473719-B92F-4D6C-96EC-92729BF5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451"/>
    <w:rPr>
      <w:color w:val="0563C1" w:themeColor="hyperlink"/>
      <w:u w:val="single"/>
    </w:rPr>
  </w:style>
  <w:style w:type="paragraph" w:customStyle="1" w:styleId="rvps2">
    <w:name w:val="rvps2"/>
    <w:basedOn w:val="a"/>
    <w:rsid w:val="007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7A27EB"/>
  </w:style>
  <w:style w:type="character" w:customStyle="1" w:styleId="rvts21">
    <w:name w:val="rvts21"/>
    <w:basedOn w:val="a0"/>
    <w:rsid w:val="007A27EB"/>
  </w:style>
  <w:style w:type="paragraph" w:customStyle="1" w:styleId="rvps16">
    <w:name w:val="rvps16"/>
    <w:basedOn w:val="a"/>
    <w:rsid w:val="007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6">
    <w:name w:val="rvts26"/>
    <w:basedOn w:val="a0"/>
    <w:rsid w:val="007A27EB"/>
  </w:style>
  <w:style w:type="paragraph" w:customStyle="1" w:styleId="rvps1">
    <w:name w:val="rvps1"/>
    <w:basedOn w:val="a"/>
    <w:rsid w:val="007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5">
    <w:name w:val="rvts25"/>
    <w:basedOn w:val="a0"/>
    <w:rsid w:val="007A27EB"/>
  </w:style>
  <w:style w:type="table" w:styleId="a5">
    <w:name w:val="Table Grid"/>
    <w:basedOn w:val="a1"/>
    <w:uiPriority w:val="39"/>
    <w:rsid w:val="007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7">
    <w:name w:val="rvts67"/>
    <w:basedOn w:val="a0"/>
    <w:rsid w:val="009E7D1B"/>
  </w:style>
  <w:style w:type="paragraph" w:customStyle="1" w:styleId="rvps5">
    <w:name w:val="rvps5"/>
    <w:basedOn w:val="a"/>
    <w:rsid w:val="009E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6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746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198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2020-03-17T17:40:00Z</dcterms:created>
  <dcterms:modified xsi:type="dcterms:W3CDTF">2020-03-17T21:43:00Z</dcterms:modified>
</cp:coreProperties>
</file>