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3E" w:rsidRDefault="00C47F3E" w:rsidP="00C47F3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C47F3E" w:rsidRDefault="00C47F3E" w:rsidP="00C47F3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47F3E" w:rsidRPr="00F0647F" w:rsidRDefault="00C47F3E" w:rsidP="00C47F3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Карбонові кислоти, їх поширення в природі та класифікація. Хімічні властивості одноосновних карбонових кислот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7F3E" w:rsidRPr="00F0647F" w:rsidRDefault="00C47F3E" w:rsidP="00C47F3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47F3E" w:rsidRPr="00F0647F" w:rsidRDefault="00C47F3E" w:rsidP="00C47F3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C47F3E" w:rsidRDefault="00C47F3E" w:rsidP="00C47F3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О.Г. Ярошенко «Хімія» 10 клас §16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F3E" w:rsidRPr="0010739D" w:rsidRDefault="002A665A" w:rsidP="00C47F3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/380-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yaroshenko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47F3E" w:rsidRPr="0010739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  <w:r w:rsidR="00C47F3E" w:rsidRPr="0010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7F3E" w:rsidRDefault="00C47F3E" w:rsidP="00C47F3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</w:t>
      </w:r>
      <w:r w:rsidR="008A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5A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0" w:name="_GoBack"/>
      <w:bookmarkEnd w:id="0"/>
      <w:r w:rsidR="008A52EC">
        <w:rPr>
          <w:rFonts w:ascii="Times New Roman" w:hAnsi="Times New Roman" w:cs="Times New Roman"/>
          <w:sz w:val="28"/>
          <w:szCs w:val="28"/>
          <w:lang w:val="uk-UA"/>
        </w:rPr>
        <w:t>обов’язково записати те, що виділено спеціальним фоном)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F3E" w:rsidRDefault="00C47F3E" w:rsidP="00C47F3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3 ст. 99.</w:t>
      </w:r>
    </w:p>
    <w:p w:rsidR="00C47F3E" w:rsidRPr="00F0647F" w:rsidRDefault="00C47F3E" w:rsidP="00C47F3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7F3E" w:rsidRPr="00E17BEC" w:rsidRDefault="002A665A" w:rsidP="00E17B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svitppt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karbonovi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kisloti</w:t>
        </w:r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47F3E" w:rsidRPr="00E17BEC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E17BEC" w:rsidRPr="002A665A" w:rsidRDefault="002A665A" w:rsidP="00E17B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thepresentation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karbonov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1%96-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kisloti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geterofunkts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onaln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1%96-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poh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dn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1%96-</w:t>
        </w:r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karbonovih</w:t>
        </w:r>
        <w:r w:rsidR="00E17BEC" w:rsidRPr="002A66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17BEC" w:rsidRPr="00E17BEC">
          <w:rPr>
            <w:rStyle w:val="a4"/>
            <w:rFonts w:ascii="Times New Roman" w:hAnsi="Times New Roman" w:cs="Times New Roman"/>
            <w:sz w:val="28"/>
            <w:szCs w:val="28"/>
          </w:rPr>
          <w:t>kislot</w:t>
        </w:r>
        <w:proofErr w:type="spellEnd"/>
      </w:hyperlink>
    </w:p>
    <w:p w:rsidR="008A52EC" w:rsidRDefault="008A52EC" w:rsidP="00E17B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C47F3E" w:rsidRDefault="00C47F3E" w:rsidP="00E17B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8A52E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Матеріал до </w:t>
      </w:r>
      <w:proofErr w:type="spellStart"/>
      <w:r w:rsidRPr="008A52E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урока</w:t>
      </w:r>
      <w:proofErr w:type="spellEnd"/>
    </w:p>
    <w:p w:rsidR="008A52EC" w:rsidRPr="008A52EC" w:rsidRDefault="008A52EC" w:rsidP="00E17B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F66DC2" w:rsidRDefault="00C47F3E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C47F3E">
        <w:rPr>
          <w:rFonts w:ascii="Times New Roman" w:hAnsi="Times New Roman" w:cs="Times New Roman"/>
          <w:b/>
          <w:iCs/>
          <w:sz w:val="28"/>
          <w:szCs w:val="28"/>
        </w:rPr>
        <w:t>Карбонові</w:t>
      </w:r>
      <w:proofErr w:type="spellEnd"/>
      <w:r w:rsidRPr="00C47F3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47F3E">
        <w:rPr>
          <w:rFonts w:ascii="Times New Roman" w:hAnsi="Times New Roman" w:cs="Times New Roman"/>
          <w:b/>
          <w:iCs/>
          <w:sz w:val="28"/>
          <w:szCs w:val="28"/>
        </w:rPr>
        <w:t>кислоти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органічні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оксигеновмісні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сполуки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, в молекулах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вуглеводнева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група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сполучена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функціональною</w:t>
      </w:r>
      <w:proofErr w:type="spellEnd"/>
      <w:r w:rsidRPr="00C47F3E">
        <w:rPr>
          <w:rFonts w:ascii="Times New Roman" w:hAnsi="Times New Roman" w:cs="Times New Roman"/>
          <w:iCs/>
          <w:sz w:val="28"/>
          <w:szCs w:val="28"/>
        </w:rPr>
        <w:t xml:space="preserve"> карбоксильною </w:t>
      </w:r>
      <w:proofErr w:type="spellStart"/>
      <w:r w:rsidRPr="00C47F3E">
        <w:rPr>
          <w:rFonts w:ascii="Times New Roman" w:hAnsi="Times New Roman" w:cs="Times New Roman"/>
          <w:iCs/>
          <w:sz w:val="28"/>
          <w:szCs w:val="28"/>
        </w:rPr>
        <w:t>групою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C47F3E" w:rsidRDefault="00C47F3E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2946400" cy="1104900"/>
            <wp:effectExtent l="0" t="0" r="6350" b="0"/>
            <wp:docPr id="2" name="Рисунок 2" descr="C:\Users\kalmykova-pc\AppData\Local\Microsoft\Windows\INetCache\Content.MSO\69A424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mykova-pc\AppData\Local\Microsoft\Windows\INetCache\Content.MSO\69A4242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t="46907" r="5405" b="9794"/>
                    <a:stretch/>
                  </pic:blipFill>
                  <pic:spPr bwMode="auto">
                    <a:xfrm>
                      <a:off x="0" y="0"/>
                      <a:ext cx="2946992" cy="110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BEC" w:rsidRPr="008A52EC" w:rsidRDefault="00E17BEC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A52E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Класифікація карбонових кислот</w:t>
      </w:r>
    </w:p>
    <w:p w:rsidR="00C47F3E" w:rsidRDefault="00074311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895975" cy="2356114"/>
            <wp:effectExtent l="0" t="0" r="0" b="6350"/>
            <wp:docPr id="5" name="Рисунок 5" descr="Картинки по запросу &quot;класифікація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класифікація карбонових кислот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61" cy="236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EC" w:rsidRDefault="00E17BEC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 w:type="page"/>
      </w:r>
    </w:p>
    <w:p w:rsidR="00E17BEC" w:rsidRPr="008A52EC" w:rsidRDefault="00E17BEC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A52E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Номенклатура карбонових кислот</w:t>
      </w:r>
    </w:p>
    <w:p w:rsidR="00C47F3E" w:rsidRDefault="00C47F3E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549900" cy="3895725"/>
            <wp:effectExtent l="0" t="0" r="0" b="9525"/>
            <wp:docPr id="3" name="Рисунок 3" descr="Багато кислот мають історично сформовані або  тривіальні назви, пов'язані головним чином з  джерелом їх отримання. Мурашина – залози комах, бджоли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гато кислот мають історично сформовані або  тривіальні назви, пов'язані головним чином з  джерелом їх отримання. Мурашина – залози комах, бджолин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4"/>
                    <a:stretch/>
                  </pic:blipFill>
                  <pic:spPr bwMode="auto">
                    <a:xfrm>
                      <a:off x="0" y="0"/>
                      <a:ext cx="556075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2EC" w:rsidRPr="008A52EC" w:rsidRDefault="008A52EC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Фізичні властивості карбонових кислот</w:t>
      </w:r>
    </w:p>
    <w:p w:rsidR="00074311" w:rsidRDefault="00CF22A3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334000" cy="2867025"/>
            <wp:effectExtent l="0" t="0" r="0" b="9525"/>
            <wp:docPr id="17" name="Рисунок 17" descr="Фізичні властивості карбонових&#10;кислот&#10;• Перші 8 кислот – рідини, добре&#10;розчинні у воді, мають гострий запах&#10;• Інші карбон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ізичні властивості карбонових&#10;кислот&#10;• Перші 8 кислот – рідини, добре&#10;розчинні у воді, мають гострий запах&#10;• Інші карбоно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30751" r="4917" b="4969"/>
                    <a:stretch/>
                  </pic:blipFill>
                  <pic:spPr bwMode="auto">
                    <a:xfrm>
                      <a:off x="0" y="0"/>
                      <a:ext cx="5334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2A3" w:rsidRDefault="00CF22A3" w:rsidP="0007431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52EC" w:rsidRDefault="008A52EC" w:rsidP="0007431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52EC" w:rsidRDefault="008A52EC" w:rsidP="0007431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52EC" w:rsidRDefault="008A52EC" w:rsidP="0007431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52EC" w:rsidRDefault="008A52EC" w:rsidP="0007431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52EC" w:rsidRDefault="008A52EC" w:rsidP="0007431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4311" w:rsidRPr="00074311" w:rsidRDefault="00074311" w:rsidP="0007431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431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Загальна схема хімічних властивостей карбонових кислот</w:t>
      </w:r>
    </w:p>
    <w:p w:rsidR="00074311" w:rsidRDefault="000743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549900" cy="4384970"/>
            <wp:effectExtent l="0" t="0" r="0" b="0"/>
            <wp:docPr id="7" name="Рисунок 7" descr="Картинки по запросу &quot;властивості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властивості карбонових кислот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30" cy="43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3" w:rsidRPr="008A52EC" w:rsidRDefault="008A52EC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Хімічні властивості карбонових кислот</w:t>
      </w:r>
    </w:p>
    <w:p w:rsidR="00074311" w:rsidRDefault="00074311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191125" cy="3746500"/>
            <wp:effectExtent l="0" t="0" r="9525" b="6350"/>
            <wp:docPr id="12" name="Рисунок 12" descr="Картинки по запросу &quot;властивості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&quot;властивості карбонових кисло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15835" r="9086"/>
                    <a:stretch/>
                  </pic:blipFill>
                  <pic:spPr bwMode="auto">
                    <a:xfrm>
                      <a:off x="0" y="0"/>
                      <a:ext cx="519112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34D" w:rsidRDefault="00074311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19725" cy="3171825"/>
            <wp:effectExtent l="0" t="0" r="9525" b="9525"/>
            <wp:docPr id="14" name="Рисунок 14" descr="Картинки по запросу &quot;властивості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&quot;властивості карбонових кисло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19694" r="5558" b="9020"/>
                    <a:stretch/>
                  </pic:blipFill>
                  <pic:spPr bwMode="auto">
                    <a:xfrm>
                      <a:off x="0" y="0"/>
                      <a:ext cx="54197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22A3">
        <w:rPr>
          <w:noProof/>
        </w:rPr>
        <w:drawing>
          <wp:inline distT="0" distB="0" distL="0" distR="0" wp14:anchorId="68112E35" wp14:editId="7626A26F">
            <wp:extent cx="5835650" cy="2876550"/>
            <wp:effectExtent l="0" t="0" r="0" b="0"/>
            <wp:docPr id="15" name="Рисунок 15" descr="Картинки по запросу &quot;властивості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&quot;властивості карбонових кисло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6248" b="19185"/>
                    <a:stretch/>
                  </pic:blipFill>
                  <pic:spPr bwMode="auto">
                    <a:xfrm>
                      <a:off x="0" y="0"/>
                      <a:ext cx="583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4DFA0" wp14:editId="1223D086">
            <wp:extent cx="5553075" cy="3105150"/>
            <wp:effectExtent l="0" t="0" r="9525" b="0"/>
            <wp:docPr id="11" name="Рисунок 11" descr="Картинки по запросу &quot;властивості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&quot;властивості карбонових кисло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9053" r="4275" b="11160"/>
                    <a:stretch/>
                  </pic:blipFill>
                  <pic:spPr bwMode="auto"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11" w:rsidRDefault="00074311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10200" cy="3181350"/>
            <wp:effectExtent l="0" t="0" r="0" b="0"/>
            <wp:docPr id="13" name="Рисунок 13" descr="Картинки по запросу &quot;властивості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властивості карбонових кисло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0309" r="6199" b="8281"/>
                    <a:stretch/>
                  </pic:blipFill>
                  <pic:spPr bwMode="auto">
                    <a:xfrm>
                      <a:off x="0" y="0"/>
                      <a:ext cx="5410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2A3" w:rsidRDefault="00CF22A3" w:rsidP="008A52E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562600" cy="3781425"/>
            <wp:effectExtent l="0" t="0" r="0" b="9525"/>
            <wp:docPr id="18" name="Рисунок 18" descr="Картинки по запросу &quot;властивості карбонових кисл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&quot;властивості карбонових кисло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7474" r="3153" b="7745"/>
                    <a:stretch/>
                  </pic:blipFill>
                  <pic:spPr bwMode="auto">
                    <a:xfrm>
                      <a:off x="0" y="0"/>
                      <a:ext cx="5562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11" w:rsidRPr="00C47F3E" w:rsidRDefault="00CF22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460240"/>
            <wp:effectExtent l="0" t="0" r="3175" b="0"/>
            <wp:docPr id="16" name="Рисунок 16" descr="Деякі представники&#10;карбонових кислот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які представники&#10;карбонових кислот&#10;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311" w:rsidRPr="00C47F3E" w:rsidSect="00E17B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3E"/>
    <w:rsid w:val="0003334D"/>
    <w:rsid w:val="00074311"/>
    <w:rsid w:val="002A665A"/>
    <w:rsid w:val="008A52EC"/>
    <w:rsid w:val="00C47F3E"/>
    <w:rsid w:val="00CF22A3"/>
    <w:rsid w:val="00E17BEC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29B9"/>
  <w15:chartTrackingRefBased/>
  <w15:docId w15:val="{25122114-1C89-4852-ACB6-0B7DF10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hepresentation.ru/himiya/karbonov%D1%96-kisloti-geterofunkts%D1%96onaln%D1%96-poh%D1%96dn%D1%96-karbonovih-kislo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itppt.com.ua/himiya/karbonovi-kisloti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2020-03-18T17:46:00Z</dcterms:created>
  <dcterms:modified xsi:type="dcterms:W3CDTF">2020-03-18T21:40:00Z</dcterms:modified>
</cp:coreProperties>
</file>