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20D0" w:rsidRDefault="004B20D0" w:rsidP="004B20D0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Дата: 24.03.2020</w:t>
      </w:r>
    </w:p>
    <w:p w:rsidR="004B20D0" w:rsidRDefault="004B20D0" w:rsidP="004B20D0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Предмет: біологія і екологія</w:t>
      </w:r>
    </w:p>
    <w:p w:rsidR="004B20D0" w:rsidRPr="00F0647F" w:rsidRDefault="004B20D0" w:rsidP="004B20D0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Значення якості питної води для збереження здоров’я людини. Раціональне харчування – основа нормального обміну речовин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»</w:t>
      </w:r>
    </w:p>
    <w:p w:rsidR="004B20D0" w:rsidRPr="00F0647F" w:rsidRDefault="004B20D0" w:rsidP="004B20D0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4B20D0" w:rsidRPr="00F0647F" w:rsidRDefault="004B20D0" w:rsidP="004B20D0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i/>
          <w:sz w:val="28"/>
          <w:szCs w:val="28"/>
          <w:lang w:val="uk-UA"/>
        </w:rPr>
        <w:t>Інструкція</w:t>
      </w:r>
    </w:p>
    <w:p w:rsidR="004B20D0" w:rsidRPr="00226AF9" w:rsidRDefault="004B20D0" w:rsidP="004B20D0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6AF9">
        <w:rPr>
          <w:rFonts w:ascii="Times New Roman" w:hAnsi="Times New Roman" w:cs="Times New Roman"/>
          <w:sz w:val="28"/>
          <w:szCs w:val="28"/>
          <w:lang w:val="uk-UA"/>
        </w:rPr>
        <w:t>Ознайомитися з теоретичним матеріалом в підручнику В.І. Соболь «Біологія» 1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226AF9">
        <w:rPr>
          <w:rFonts w:ascii="Times New Roman" w:hAnsi="Times New Roman" w:cs="Times New Roman"/>
          <w:sz w:val="28"/>
          <w:szCs w:val="28"/>
          <w:lang w:val="uk-UA"/>
        </w:rPr>
        <w:t xml:space="preserve"> клас </w:t>
      </w:r>
      <w:r>
        <w:rPr>
          <w:rFonts w:ascii="Times New Roman" w:hAnsi="Times New Roman" w:cs="Times New Roman"/>
          <w:sz w:val="28"/>
          <w:szCs w:val="28"/>
          <w:lang w:val="uk-UA"/>
        </w:rPr>
        <w:t>§30.</w:t>
      </w:r>
    </w:p>
    <w:p w:rsidR="004B20D0" w:rsidRPr="00EF690D" w:rsidRDefault="000B350D" w:rsidP="004B20D0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fldChar w:fldCharType="begin"/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 xml:space="preserve"> 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HYPERLINK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 xml:space="preserve"> "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https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://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pidruchnyk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.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com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.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ua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/1130-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biologiya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-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ekologiya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-10-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klas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-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sobol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.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html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 xml:space="preserve">" </w:instrText>
      </w:r>
      <w:r>
        <w:rPr>
          <w:rStyle w:val="a4"/>
          <w:rFonts w:ascii="Times New Roman" w:hAnsi="Times New Roman" w:cs="Times New Roman"/>
          <w:sz w:val="28"/>
          <w:szCs w:val="28"/>
        </w:rPr>
        <w:fldChar w:fldCharType="separate"/>
      </w:r>
      <w:r w:rsidR="004B20D0" w:rsidRPr="00EF690D">
        <w:rPr>
          <w:rStyle w:val="a4"/>
          <w:rFonts w:ascii="Times New Roman" w:hAnsi="Times New Roman" w:cs="Times New Roman"/>
          <w:sz w:val="28"/>
          <w:szCs w:val="28"/>
        </w:rPr>
        <w:t>https</w:t>
      </w:r>
      <w:r w:rsidR="004B20D0" w:rsidRPr="00B92722">
        <w:rPr>
          <w:rStyle w:val="a4"/>
          <w:rFonts w:ascii="Times New Roman" w:hAnsi="Times New Roman" w:cs="Times New Roman"/>
          <w:sz w:val="28"/>
          <w:szCs w:val="28"/>
          <w:lang w:val="uk-UA"/>
        </w:rPr>
        <w:t>://</w:t>
      </w:r>
      <w:r w:rsidR="004B20D0" w:rsidRPr="00EF690D">
        <w:rPr>
          <w:rStyle w:val="a4"/>
          <w:rFonts w:ascii="Times New Roman" w:hAnsi="Times New Roman" w:cs="Times New Roman"/>
          <w:sz w:val="28"/>
          <w:szCs w:val="28"/>
        </w:rPr>
        <w:t>pidruchnyk</w:t>
      </w:r>
      <w:r w:rsidR="004B20D0" w:rsidRPr="00B92722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="004B20D0" w:rsidRPr="00EF690D">
        <w:rPr>
          <w:rStyle w:val="a4"/>
          <w:rFonts w:ascii="Times New Roman" w:hAnsi="Times New Roman" w:cs="Times New Roman"/>
          <w:sz w:val="28"/>
          <w:szCs w:val="28"/>
        </w:rPr>
        <w:t>com</w:t>
      </w:r>
      <w:r w:rsidR="004B20D0" w:rsidRPr="00B92722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="004B20D0" w:rsidRPr="00EF690D">
        <w:rPr>
          <w:rStyle w:val="a4"/>
          <w:rFonts w:ascii="Times New Roman" w:hAnsi="Times New Roman" w:cs="Times New Roman"/>
          <w:sz w:val="28"/>
          <w:szCs w:val="28"/>
        </w:rPr>
        <w:t>ua</w:t>
      </w:r>
      <w:r w:rsidR="004B20D0" w:rsidRPr="00B92722">
        <w:rPr>
          <w:rStyle w:val="a4"/>
          <w:rFonts w:ascii="Times New Roman" w:hAnsi="Times New Roman" w:cs="Times New Roman"/>
          <w:sz w:val="28"/>
          <w:szCs w:val="28"/>
          <w:lang w:val="uk-UA"/>
        </w:rPr>
        <w:t>/1130-</w:t>
      </w:r>
      <w:r w:rsidR="004B20D0" w:rsidRPr="00EF690D">
        <w:rPr>
          <w:rStyle w:val="a4"/>
          <w:rFonts w:ascii="Times New Roman" w:hAnsi="Times New Roman" w:cs="Times New Roman"/>
          <w:sz w:val="28"/>
          <w:szCs w:val="28"/>
        </w:rPr>
        <w:t>biologiya</w:t>
      </w:r>
      <w:r w:rsidR="004B20D0" w:rsidRPr="00B92722">
        <w:rPr>
          <w:rStyle w:val="a4"/>
          <w:rFonts w:ascii="Times New Roman" w:hAnsi="Times New Roman" w:cs="Times New Roman"/>
          <w:sz w:val="28"/>
          <w:szCs w:val="28"/>
          <w:lang w:val="uk-UA"/>
        </w:rPr>
        <w:t>-</w:t>
      </w:r>
      <w:r w:rsidR="004B20D0" w:rsidRPr="00EF690D">
        <w:rPr>
          <w:rStyle w:val="a4"/>
          <w:rFonts w:ascii="Times New Roman" w:hAnsi="Times New Roman" w:cs="Times New Roman"/>
          <w:sz w:val="28"/>
          <w:szCs w:val="28"/>
        </w:rPr>
        <w:t>ekologiya</w:t>
      </w:r>
      <w:r w:rsidR="004B20D0" w:rsidRPr="00B92722">
        <w:rPr>
          <w:rStyle w:val="a4"/>
          <w:rFonts w:ascii="Times New Roman" w:hAnsi="Times New Roman" w:cs="Times New Roman"/>
          <w:sz w:val="28"/>
          <w:szCs w:val="28"/>
          <w:lang w:val="uk-UA"/>
        </w:rPr>
        <w:t>-10-</w:t>
      </w:r>
      <w:r w:rsidR="004B20D0" w:rsidRPr="00EF690D">
        <w:rPr>
          <w:rStyle w:val="a4"/>
          <w:rFonts w:ascii="Times New Roman" w:hAnsi="Times New Roman" w:cs="Times New Roman"/>
          <w:sz w:val="28"/>
          <w:szCs w:val="28"/>
        </w:rPr>
        <w:t>klas</w:t>
      </w:r>
      <w:r w:rsidR="004B20D0" w:rsidRPr="00B92722">
        <w:rPr>
          <w:rStyle w:val="a4"/>
          <w:rFonts w:ascii="Times New Roman" w:hAnsi="Times New Roman" w:cs="Times New Roman"/>
          <w:sz w:val="28"/>
          <w:szCs w:val="28"/>
          <w:lang w:val="uk-UA"/>
        </w:rPr>
        <w:t>-</w:t>
      </w:r>
      <w:r w:rsidR="004B20D0" w:rsidRPr="00EF690D">
        <w:rPr>
          <w:rStyle w:val="a4"/>
          <w:rFonts w:ascii="Times New Roman" w:hAnsi="Times New Roman" w:cs="Times New Roman"/>
          <w:sz w:val="28"/>
          <w:szCs w:val="28"/>
        </w:rPr>
        <w:t>sobol</w:t>
      </w:r>
      <w:r w:rsidR="004B20D0" w:rsidRPr="00B92722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="004B20D0" w:rsidRPr="00EF690D">
        <w:rPr>
          <w:rStyle w:val="a4"/>
          <w:rFonts w:ascii="Times New Roman" w:hAnsi="Times New Roman" w:cs="Times New Roman"/>
          <w:sz w:val="28"/>
          <w:szCs w:val="28"/>
        </w:rPr>
        <w:t>html</w:t>
      </w:r>
      <w:proofErr w:type="spellEnd"/>
      <w:r>
        <w:rPr>
          <w:rStyle w:val="a4"/>
          <w:rFonts w:ascii="Times New Roman" w:hAnsi="Times New Roman" w:cs="Times New Roman"/>
          <w:sz w:val="28"/>
          <w:szCs w:val="28"/>
        </w:rPr>
        <w:fldChar w:fldCharType="end"/>
      </w:r>
    </w:p>
    <w:p w:rsidR="004B20D0" w:rsidRDefault="004B20D0" w:rsidP="004B20D0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6AF9">
        <w:rPr>
          <w:rFonts w:ascii="Times New Roman" w:hAnsi="Times New Roman" w:cs="Times New Roman"/>
          <w:sz w:val="28"/>
          <w:szCs w:val="28"/>
          <w:lang w:val="uk-UA"/>
        </w:rPr>
        <w:t>Записати до зошита конспект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(обов’язково те, що виділено спеціальним фоном)</w:t>
      </w:r>
      <w:r w:rsidRPr="00226AF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B20D0" w:rsidRDefault="004B20D0" w:rsidP="004B20D0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Виконати тест: </w:t>
      </w:r>
      <w:hyperlink r:id="rId5" w:history="1">
        <w:r w:rsidR="003F38DF" w:rsidRPr="003F38DF">
          <w:rPr>
            <w:rStyle w:val="a4"/>
            <w:rFonts w:ascii="Times New Roman" w:hAnsi="Times New Roman" w:cs="Times New Roman"/>
            <w:sz w:val="28"/>
            <w:szCs w:val="28"/>
          </w:rPr>
          <w:t>https://naurok.com.ua/test/scho-vi-znaete-pro-racionalne-harchuvannya-25338.html</w:t>
        </w:r>
      </w:hyperlink>
    </w:p>
    <w:p w:rsidR="00F6671B" w:rsidRPr="00F6671B" w:rsidRDefault="004B20D0" w:rsidP="00F6671B">
      <w:pPr>
        <w:pStyle w:val="a3"/>
        <w:numPr>
          <w:ilvl w:val="0"/>
          <w:numId w:val="1"/>
        </w:numPr>
        <w:spacing w:after="0" w:line="240" w:lineRule="auto"/>
        <w:ind w:left="-567" w:firstLine="283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F6671B">
        <w:rPr>
          <w:rFonts w:ascii="Times New Roman" w:hAnsi="Times New Roman" w:cs="Times New Roman"/>
          <w:sz w:val="28"/>
          <w:szCs w:val="28"/>
          <w:lang w:val="uk-UA"/>
        </w:rPr>
        <w:t xml:space="preserve">Для допитливих: </w:t>
      </w:r>
    </w:p>
    <w:p w:rsidR="00F6671B" w:rsidRPr="00F6671B" w:rsidRDefault="000B350D" w:rsidP="00F6671B">
      <w:pPr>
        <w:spacing w:after="0" w:line="240" w:lineRule="auto"/>
        <w:ind w:left="-284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fldChar w:fldCharType="begin"/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 xml:space="preserve"> 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HYPERLINK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 xml:space="preserve"> "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https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://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www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.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youtube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.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com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/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watch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?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v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=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GefgKBFyNkM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 xml:space="preserve">" </w:instrText>
      </w:r>
      <w:r>
        <w:rPr>
          <w:rStyle w:val="a4"/>
          <w:rFonts w:ascii="Times New Roman" w:hAnsi="Times New Roman" w:cs="Times New Roman"/>
          <w:sz w:val="28"/>
          <w:szCs w:val="28"/>
        </w:rPr>
        <w:fldChar w:fldCharType="separate"/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</w:rPr>
        <w:t>https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  <w:lang w:val="uk-UA"/>
        </w:rPr>
        <w:t>://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</w:rPr>
        <w:t>www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</w:rPr>
        <w:t>youtube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</w:rPr>
        <w:t>com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  <w:lang w:val="uk-UA"/>
        </w:rPr>
        <w:t>/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</w:rPr>
        <w:t>watch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  <w:lang w:val="uk-UA"/>
        </w:rPr>
        <w:t>?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</w:rPr>
        <w:t>v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  <w:lang w:val="uk-UA"/>
        </w:rPr>
        <w:t>=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</w:rPr>
        <w:t>GefgKBFyNkM</w:t>
      </w:r>
      <w:r>
        <w:rPr>
          <w:rStyle w:val="a4"/>
          <w:rFonts w:ascii="Times New Roman" w:hAnsi="Times New Roman" w:cs="Times New Roman"/>
          <w:sz w:val="28"/>
          <w:szCs w:val="28"/>
        </w:rPr>
        <w:fldChar w:fldCharType="end"/>
      </w:r>
      <w:r w:rsidR="00F6671B" w:rsidRPr="00F6671B">
        <w:rPr>
          <w:rFonts w:ascii="Times New Roman" w:hAnsi="Times New Roman" w:cs="Times New Roman"/>
          <w:color w:val="0000FF"/>
          <w:sz w:val="28"/>
          <w:szCs w:val="28"/>
          <w:u w:val="single"/>
          <w:lang w:val="uk-UA"/>
        </w:rPr>
        <w:t xml:space="preserve"> </w:t>
      </w:r>
      <w:hyperlink r:id="rId6" w:history="1">
        <w:r w:rsidR="00F6671B" w:rsidRPr="00F6671B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https://www.youtube.com/watch?v=_AmB5Z3GTbQ</w:t>
        </w:r>
      </w:hyperlink>
      <w:r w:rsidR="00F6671B" w:rsidRPr="00F6671B">
        <w:rPr>
          <w:rFonts w:ascii="Times New Roman" w:hAnsi="Times New Roman" w:cs="Times New Roman"/>
          <w:b/>
          <w:color w:val="0000FF"/>
          <w:sz w:val="28"/>
          <w:szCs w:val="28"/>
          <w:u w:val="single"/>
          <w:lang w:val="uk-UA"/>
        </w:rPr>
        <w:t xml:space="preserve"> </w:t>
      </w:r>
    </w:p>
    <w:p w:rsidR="00F6671B" w:rsidRPr="000B350D" w:rsidRDefault="000B350D" w:rsidP="00F6671B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fldChar w:fldCharType="begin"/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 xml:space="preserve"> 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HYPERLINK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 xml:space="preserve"> "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https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://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www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.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youtube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.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com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/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watch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?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v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=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Mts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323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R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0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q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>9</w:instrText>
      </w:r>
      <w:r>
        <w:rPr>
          <w:rStyle w:val="a4"/>
          <w:rFonts w:ascii="Times New Roman" w:hAnsi="Times New Roman" w:cs="Times New Roman"/>
          <w:sz w:val="28"/>
          <w:szCs w:val="28"/>
        </w:rPr>
        <w:instrText>w</w:instrText>
      </w:r>
      <w:r w:rsidRPr="000B350D">
        <w:rPr>
          <w:rStyle w:val="a4"/>
          <w:rFonts w:ascii="Times New Roman" w:hAnsi="Times New Roman" w:cs="Times New Roman"/>
          <w:sz w:val="28"/>
          <w:szCs w:val="28"/>
          <w:lang w:val="uk-UA"/>
        </w:rPr>
        <w:instrText xml:space="preserve">" </w:instrText>
      </w:r>
      <w:r>
        <w:rPr>
          <w:rStyle w:val="a4"/>
          <w:rFonts w:ascii="Times New Roman" w:hAnsi="Times New Roman" w:cs="Times New Roman"/>
          <w:sz w:val="28"/>
          <w:szCs w:val="28"/>
        </w:rPr>
        <w:fldChar w:fldCharType="separate"/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</w:rPr>
        <w:t>https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  <w:lang w:val="uk-UA"/>
        </w:rPr>
        <w:t>://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</w:rPr>
        <w:t>www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</w:rPr>
        <w:t>youtube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  <w:lang w:val="uk-UA"/>
        </w:rPr>
        <w:t>.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</w:rPr>
        <w:t>com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  <w:lang w:val="uk-UA"/>
        </w:rPr>
        <w:t>/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</w:rPr>
        <w:t>watch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  <w:lang w:val="uk-UA"/>
        </w:rPr>
        <w:t>?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</w:rPr>
        <w:t>v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  <w:lang w:val="uk-UA"/>
        </w:rPr>
        <w:t>=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</w:rPr>
        <w:t>Mts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  <w:lang w:val="uk-UA"/>
        </w:rPr>
        <w:t>323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</w:rPr>
        <w:t>R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  <w:lang w:val="uk-UA"/>
        </w:rPr>
        <w:t>0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</w:rPr>
        <w:t>q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  <w:lang w:val="uk-UA"/>
        </w:rPr>
        <w:t>9</w:t>
      </w:r>
      <w:r w:rsidR="00F6671B" w:rsidRPr="00F6671B">
        <w:rPr>
          <w:rStyle w:val="a4"/>
          <w:rFonts w:ascii="Times New Roman" w:hAnsi="Times New Roman" w:cs="Times New Roman"/>
          <w:sz w:val="28"/>
          <w:szCs w:val="28"/>
        </w:rPr>
        <w:t>w</w:t>
      </w:r>
      <w:r>
        <w:rPr>
          <w:rStyle w:val="a4"/>
          <w:rFonts w:ascii="Times New Roman" w:hAnsi="Times New Roman" w:cs="Times New Roman"/>
          <w:sz w:val="28"/>
          <w:szCs w:val="28"/>
        </w:rPr>
        <w:fldChar w:fldCharType="end"/>
      </w:r>
    </w:p>
    <w:p w:rsidR="00F6671B" w:rsidRPr="000B350D" w:rsidRDefault="00F6671B" w:rsidP="00F6671B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F6671B" w:rsidRPr="00F6671B" w:rsidRDefault="00F6671B" w:rsidP="00F6671B">
      <w:pPr>
        <w:spacing w:after="0" w:line="240" w:lineRule="auto"/>
        <w:ind w:left="-284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4B20D0" w:rsidRPr="00F6671B" w:rsidRDefault="004B20D0" w:rsidP="00F6671B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F6671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Теоретичний матеріал</w:t>
      </w:r>
    </w:p>
    <w:p w:rsidR="004B20D0" w:rsidRPr="004B20D0" w:rsidRDefault="004B20D0" w:rsidP="004B20D0">
      <w:pPr>
        <w:shd w:val="clear" w:color="auto" w:fill="F7CAAC" w:themeFill="accent2" w:themeFillTint="66"/>
        <w:spacing w:after="0"/>
        <w:ind w:left="-567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4B20D0">
        <w:rPr>
          <w:rFonts w:ascii="Times New Roman" w:hAnsi="Times New Roman" w:cs="Times New Roman"/>
          <w:b/>
          <w:sz w:val="28"/>
          <w:szCs w:val="28"/>
          <w:lang w:val="uk-UA"/>
        </w:rPr>
        <w:t>Вода</w:t>
      </w:r>
      <w:r w:rsidRPr="004B20D0">
        <w:rPr>
          <w:rFonts w:ascii="Times New Roman" w:hAnsi="Times New Roman" w:cs="Times New Roman"/>
          <w:b/>
          <w:sz w:val="28"/>
          <w:szCs w:val="28"/>
        </w:rPr>
        <w:t> </w:t>
      </w:r>
      <w:r w:rsidRPr="004B20D0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Pr="004B20D0">
        <w:rPr>
          <w:rFonts w:ascii="Times New Roman" w:hAnsi="Times New Roman" w:cs="Times New Roman"/>
          <w:sz w:val="28"/>
          <w:szCs w:val="28"/>
          <w:lang w:val="uk-UA"/>
        </w:rPr>
        <w:t xml:space="preserve"> універсальний розчинник хімічних речовин, і це є основною роллю рідини в житті всіх живих організмів.</w:t>
      </w:r>
    </w:p>
    <w:p w:rsidR="004B20D0" w:rsidRPr="004B20D0" w:rsidRDefault="004B20D0" w:rsidP="004B20D0">
      <w:pPr>
        <w:spacing w:after="0"/>
        <w:ind w:left="-567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4B20D0">
        <w:rPr>
          <w:rFonts w:ascii="Times New Roman" w:hAnsi="Times New Roman" w:cs="Times New Roman"/>
          <w:sz w:val="28"/>
          <w:szCs w:val="28"/>
          <w:lang w:val="uk-UA"/>
        </w:rPr>
        <w:t>Кров, лімфа, міжклітинна, внутрішньоклітинна рідина, сльоза, слина, піт, шлунковий сік, сік підшлункової залози, жовч, сеча, кишкові виділення і виділення з статевих або дихальних шляхів – це все вода з розчиненими в ній речовинами.</w:t>
      </w:r>
    </w:p>
    <w:p w:rsidR="004B20D0" w:rsidRPr="004B20D0" w:rsidRDefault="004B20D0" w:rsidP="004B20D0">
      <w:pPr>
        <w:spacing w:after="0"/>
        <w:ind w:left="-567" w:firstLine="425"/>
        <w:rPr>
          <w:rFonts w:ascii="Times New Roman" w:hAnsi="Times New Roman" w:cs="Times New Roman"/>
          <w:sz w:val="28"/>
          <w:szCs w:val="28"/>
          <w:lang w:val="uk-UA"/>
        </w:rPr>
      </w:pPr>
      <w:r w:rsidRPr="004B20D0">
        <w:rPr>
          <w:rFonts w:ascii="Times New Roman" w:hAnsi="Times New Roman" w:cs="Times New Roman"/>
          <w:sz w:val="28"/>
          <w:szCs w:val="28"/>
          <w:lang w:val="uk-UA"/>
        </w:rPr>
        <w:t>Чим більше концентрація води в будь-якої біологічної рідини, тим вище швидкість взаємодій молекул: швидше доставляються поживні речовини клітин, швидше поповнюються енергетичні запаси, швидше виводяться побічні продукти біохімічних реакцій, швидше проходять процеси оновлення та відновлення.</w:t>
      </w:r>
    </w:p>
    <w:p w:rsidR="004B20D0" w:rsidRPr="004B20D0" w:rsidRDefault="004B20D0" w:rsidP="004B20D0">
      <w:pPr>
        <w:shd w:val="clear" w:color="auto" w:fill="F7CAAC" w:themeFill="accent2" w:themeFillTint="66"/>
        <w:spacing w:after="0"/>
        <w:ind w:left="-567" w:firstLine="425"/>
        <w:rPr>
          <w:rFonts w:ascii="Times New Roman" w:hAnsi="Times New Roman" w:cs="Times New Roman"/>
          <w:sz w:val="28"/>
          <w:szCs w:val="28"/>
        </w:rPr>
      </w:pPr>
      <w:r w:rsidRPr="004B20D0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води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проникнення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клітин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імунної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найдальші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куточки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організму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Зменшення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кількості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води у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складі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будь-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біологічної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рідини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приводить до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згущення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порушення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метаболізму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>.</w:t>
      </w:r>
      <w:r w:rsidRPr="004B20D0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4B20D0" w:rsidRPr="004B20D0" w:rsidRDefault="004B20D0" w:rsidP="004B20D0">
      <w:pPr>
        <w:ind w:left="-567" w:firstLine="425"/>
        <w:rPr>
          <w:rFonts w:ascii="Times New Roman" w:hAnsi="Times New Roman" w:cs="Times New Roman"/>
          <w:sz w:val="28"/>
          <w:szCs w:val="28"/>
        </w:rPr>
      </w:pPr>
      <w:proofErr w:type="spellStart"/>
      <w:r w:rsidRPr="004B20D0">
        <w:rPr>
          <w:rFonts w:ascii="Times New Roman" w:hAnsi="Times New Roman" w:cs="Times New Roman"/>
          <w:b/>
          <w:bCs/>
          <w:sz w:val="28"/>
          <w:szCs w:val="28"/>
        </w:rPr>
        <w:t>Присутність</w:t>
      </w:r>
      <w:proofErr w:type="spellEnd"/>
      <w:r w:rsidRPr="004B20D0"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 w:rsidRPr="004B20D0">
        <w:rPr>
          <w:rFonts w:ascii="Times New Roman" w:hAnsi="Times New Roman" w:cs="Times New Roman"/>
          <w:b/>
          <w:bCs/>
          <w:sz w:val="28"/>
          <w:szCs w:val="28"/>
        </w:rPr>
        <w:t>значення</w:t>
      </w:r>
      <w:proofErr w:type="spellEnd"/>
      <w:r w:rsidRPr="004B20D0">
        <w:rPr>
          <w:rFonts w:ascii="Times New Roman" w:hAnsi="Times New Roman" w:cs="Times New Roman"/>
          <w:b/>
          <w:bCs/>
          <w:sz w:val="28"/>
          <w:szCs w:val="28"/>
        </w:rPr>
        <w:t xml:space="preserve"> води в </w:t>
      </w:r>
      <w:proofErr w:type="spellStart"/>
      <w:r w:rsidRPr="004B20D0">
        <w:rPr>
          <w:rFonts w:ascii="Times New Roman" w:hAnsi="Times New Roman" w:cs="Times New Roman"/>
          <w:b/>
          <w:bCs/>
          <w:sz w:val="28"/>
          <w:szCs w:val="28"/>
        </w:rPr>
        <w:t>організмі</w:t>
      </w:r>
      <w:proofErr w:type="spellEnd"/>
      <w:r w:rsidRPr="004B20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b/>
          <w:bCs/>
          <w:sz w:val="28"/>
          <w:szCs w:val="28"/>
        </w:rPr>
        <w:t>людини</w:t>
      </w:r>
      <w:proofErr w:type="spellEnd"/>
      <w:r w:rsidRPr="004B20D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W w:w="5670" w:type="dxa"/>
        <w:tblInd w:w="-567" w:type="dxa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6"/>
        <w:gridCol w:w="1984"/>
      </w:tblGrid>
      <w:tr w:rsidR="004B20D0" w:rsidRPr="004B20D0" w:rsidTr="00EF6DAC">
        <w:tc>
          <w:tcPr>
            <w:tcW w:w="3686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B20D0" w:rsidRPr="004B20D0" w:rsidRDefault="004B20D0" w:rsidP="00EF6DAC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Тіло</w:t>
            </w:r>
            <w:proofErr w:type="spellEnd"/>
          </w:p>
        </w:tc>
        <w:tc>
          <w:tcPr>
            <w:tcW w:w="1984" w:type="dxa"/>
            <w:tcBorders>
              <w:right w:val="nil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B20D0" w:rsidRPr="004B20D0" w:rsidRDefault="004B20D0" w:rsidP="00EF6DAC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65%</w:t>
            </w:r>
          </w:p>
        </w:tc>
      </w:tr>
      <w:tr w:rsidR="004B20D0" w:rsidRPr="004B20D0" w:rsidTr="00EF6DAC">
        <w:tc>
          <w:tcPr>
            <w:tcW w:w="3686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B20D0" w:rsidRPr="004B20D0" w:rsidRDefault="004B20D0" w:rsidP="00EF6DAC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Скелет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B20D0" w:rsidRPr="004B20D0" w:rsidRDefault="004B20D0" w:rsidP="00EF6DAC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22%</w:t>
            </w:r>
          </w:p>
        </w:tc>
      </w:tr>
      <w:tr w:rsidR="004B20D0" w:rsidRPr="004B20D0" w:rsidTr="00EF6DAC">
        <w:tc>
          <w:tcPr>
            <w:tcW w:w="3686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B20D0" w:rsidRPr="004B20D0" w:rsidRDefault="004B20D0" w:rsidP="00EF6DAC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Жирова тканина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B20D0" w:rsidRPr="004B20D0" w:rsidRDefault="004B20D0" w:rsidP="00EF6DAC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99%</w:t>
            </w:r>
          </w:p>
        </w:tc>
      </w:tr>
      <w:tr w:rsidR="004B20D0" w:rsidRPr="004B20D0" w:rsidTr="00EF6DAC">
        <w:tc>
          <w:tcPr>
            <w:tcW w:w="3686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B20D0" w:rsidRPr="004B20D0" w:rsidRDefault="004B20D0" w:rsidP="00EF6DAC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Склоподібне</w:t>
            </w:r>
            <w:proofErr w:type="spellEnd"/>
            <w:r w:rsidRPr="004B20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тіло</w:t>
            </w:r>
            <w:proofErr w:type="spellEnd"/>
            <w:r w:rsidRPr="004B20D0">
              <w:rPr>
                <w:rFonts w:ascii="Times New Roman" w:hAnsi="Times New Roman" w:cs="Times New Roman"/>
                <w:sz w:val="28"/>
                <w:szCs w:val="28"/>
              </w:rPr>
              <w:t xml:space="preserve"> ока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B20D0" w:rsidRPr="004B20D0" w:rsidRDefault="004B20D0" w:rsidP="00EF6DAC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99%</w:t>
            </w:r>
          </w:p>
        </w:tc>
      </w:tr>
      <w:tr w:rsidR="004B20D0" w:rsidRPr="004B20D0" w:rsidTr="00EF6DAC">
        <w:tc>
          <w:tcPr>
            <w:tcW w:w="3686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B20D0" w:rsidRPr="004B20D0" w:rsidRDefault="004B20D0" w:rsidP="00EF6DAC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Мозок</w:t>
            </w:r>
            <w:proofErr w:type="spellEnd"/>
          </w:p>
        </w:tc>
        <w:tc>
          <w:tcPr>
            <w:tcW w:w="1984" w:type="dxa"/>
            <w:tcBorders>
              <w:right w:val="nil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B20D0" w:rsidRPr="004B20D0" w:rsidRDefault="004B20D0" w:rsidP="00EF6DAC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85%</w:t>
            </w:r>
          </w:p>
        </w:tc>
      </w:tr>
      <w:tr w:rsidR="004B20D0" w:rsidRPr="004B20D0" w:rsidTr="00EF6DAC">
        <w:tc>
          <w:tcPr>
            <w:tcW w:w="3686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B20D0" w:rsidRPr="004B20D0" w:rsidRDefault="004B20D0" w:rsidP="00EF6DAC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Зубна</w:t>
            </w:r>
            <w:proofErr w:type="spellEnd"/>
            <w:r w:rsidRPr="004B20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емаль</w:t>
            </w:r>
            <w:proofErr w:type="spellEnd"/>
          </w:p>
        </w:tc>
        <w:tc>
          <w:tcPr>
            <w:tcW w:w="1984" w:type="dxa"/>
            <w:tcBorders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B20D0" w:rsidRPr="004B20D0" w:rsidRDefault="004B20D0" w:rsidP="00EF6DAC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0.2%</w:t>
            </w:r>
          </w:p>
        </w:tc>
      </w:tr>
      <w:tr w:rsidR="004B20D0" w:rsidRPr="004B20D0" w:rsidTr="00EF6DAC">
        <w:tc>
          <w:tcPr>
            <w:tcW w:w="3686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B20D0" w:rsidRPr="004B20D0" w:rsidRDefault="004B20D0" w:rsidP="00EF6DAC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0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Кров</w:t>
            </w:r>
          </w:p>
        </w:tc>
        <w:tc>
          <w:tcPr>
            <w:tcW w:w="1984" w:type="dxa"/>
            <w:tcBorders>
              <w:right w:val="nil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B20D0" w:rsidRPr="004B20D0" w:rsidRDefault="004B20D0" w:rsidP="00EF6DAC">
            <w:pPr>
              <w:spacing w:after="0" w:line="240" w:lineRule="auto"/>
              <w:ind w:left="69" w:right="-783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0D0">
              <w:rPr>
                <w:rFonts w:ascii="Times New Roman" w:hAnsi="Times New Roman" w:cs="Times New Roman"/>
                <w:sz w:val="28"/>
                <w:szCs w:val="28"/>
              </w:rPr>
              <w:t>83%</w:t>
            </w:r>
          </w:p>
        </w:tc>
      </w:tr>
    </w:tbl>
    <w:p w:rsidR="004B20D0" w:rsidRPr="004B20D0" w:rsidRDefault="004B20D0" w:rsidP="00EF6DAC">
      <w:pPr>
        <w:spacing w:after="0"/>
        <w:ind w:left="-567" w:firstLine="425"/>
        <w:rPr>
          <w:rFonts w:ascii="Times New Roman" w:hAnsi="Times New Roman" w:cs="Times New Roman"/>
          <w:sz w:val="28"/>
          <w:szCs w:val="28"/>
        </w:rPr>
      </w:pPr>
      <w:r w:rsidRPr="004B20D0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зневоднення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організму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спочатку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зменшується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обсяг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клітинної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рідини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(66%),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позаклітинної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(26%), а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вода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починає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зникати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кров’яного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русла (8%).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необхідний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водою,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головним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чином, головного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мозку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води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міститься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до 85%, а за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деякими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даними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до 92%.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Втрата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1%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рідини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призводить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незворотних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20D0">
        <w:rPr>
          <w:rFonts w:ascii="Times New Roman" w:hAnsi="Times New Roman" w:cs="Times New Roman"/>
          <w:sz w:val="28"/>
          <w:szCs w:val="28"/>
        </w:rPr>
        <w:t>наслідків</w:t>
      </w:r>
      <w:proofErr w:type="spellEnd"/>
      <w:r w:rsidRPr="004B20D0">
        <w:rPr>
          <w:rFonts w:ascii="Times New Roman" w:hAnsi="Times New Roman" w:cs="Times New Roman"/>
          <w:sz w:val="28"/>
          <w:szCs w:val="28"/>
        </w:rPr>
        <w:t>.</w:t>
      </w:r>
    </w:p>
    <w:p w:rsidR="00EF6DAC" w:rsidRPr="00EF6DAC" w:rsidRDefault="00EF6DAC" w:rsidP="00EF6DAC">
      <w:pPr>
        <w:shd w:val="clear" w:color="auto" w:fill="F7CAAC" w:themeFill="accent2" w:themeFillTint="66"/>
        <w:spacing w:after="0"/>
        <w:ind w:left="-567" w:firstLine="425"/>
        <w:rPr>
          <w:rFonts w:ascii="Times New Roman" w:hAnsi="Times New Roman" w:cs="Times New Roman"/>
          <w:sz w:val="28"/>
          <w:szCs w:val="28"/>
        </w:rPr>
      </w:pPr>
      <w:proofErr w:type="spellStart"/>
      <w:r w:rsidRPr="00EF6DAC">
        <w:rPr>
          <w:rFonts w:ascii="Times New Roman" w:hAnsi="Times New Roman" w:cs="Times New Roman"/>
          <w:i/>
          <w:iCs/>
          <w:sz w:val="28"/>
          <w:szCs w:val="28"/>
        </w:rPr>
        <w:t>Основні</w:t>
      </w:r>
      <w:proofErr w:type="spellEnd"/>
      <w:r w:rsidRPr="00EF6D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i/>
          <w:iCs/>
          <w:sz w:val="28"/>
          <w:szCs w:val="28"/>
        </w:rPr>
        <w:t>значення</w:t>
      </w:r>
      <w:proofErr w:type="spellEnd"/>
      <w:r w:rsidRPr="00EF6DAC">
        <w:rPr>
          <w:rFonts w:ascii="Times New Roman" w:hAnsi="Times New Roman" w:cs="Times New Roman"/>
          <w:i/>
          <w:iCs/>
          <w:sz w:val="28"/>
          <w:szCs w:val="28"/>
        </w:rPr>
        <w:t xml:space="preserve"> води в </w:t>
      </w:r>
      <w:proofErr w:type="spellStart"/>
      <w:r w:rsidRPr="00EF6DAC">
        <w:rPr>
          <w:rFonts w:ascii="Times New Roman" w:hAnsi="Times New Roman" w:cs="Times New Roman"/>
          <w:i/>
          <w:iCs/>
          <w:sz w:val="28"/>
          <w:szCs w:val="28"/>
        </w:rPr>
        <w:t>людському</w:t>
      </w:r>
      <w:proofErr w:type="spellEnd"/>
      <w:r w:rsidRPr="00EF6DA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i/>
          <w:iCs/>
          <w:sz w:val="28"/>
          <w:szCs w:val="28"/>
        </w:rPr>
        <w:t>організмі</w:t>
      </w:r>
      <w:proofErr w:type="spellEnd"/>
      <w:r w:rsidRPr="00EF6DAC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EF6DAC" w:rsidRPr="00EF6DAC" w:rsidRDefault="00EF6DAC" w:rsidP="00EF6DAC">
      <w:pPr>
        <w:numPr>
          <w:ilvl w:val="0"/>
          <w:numId w:val="2"/>
        </w:numPr>
        <w:shd w:val="clear" w:color="auto" w:fill="F7CAAC" w:themeFill="accent2" w:themeFillTint="66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F6DAC">
        <w:rPr>
          <w:rFonts w:ascii="Times New Roman" w:hAnsi="Times New Roman" w:cs="Times New Roman"/>
          <w:sz w:val="28"/>
          <w:szCs w:val="28"/>
        </w:rPr>
        <w:t>Регулювання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температури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>.</w:t>
      </w:r>
    </w:p>
    <w:p w:rsidR="00EF6DAC" w:rsidRPr="00EF6DAC" w:rsidRDefault="00EF6DAC" w:rsidP="00EF6DAC">
      <w:pPr>
        <w:numPr>
          <w:ilvl w:val="0"/>
          <w:numId w:val="2"/>
        </w:numPr>
        <w:shd w:val="clear" w:color="auto" w:fill="F7CAAC" w:themeFill="accent2" w:themeFillTint="66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Зволоження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повітря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надходить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організм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>.</w:t>
      </w:r>
    </w:p>
    <w:p w:rsidR="00EF6DAC" w:rsidRPr="00EF6DAC" w:rsidRDefault="00EF6DAC" w:rsidP="00EF6DAC">
      <w:pPr>
        <w:numPr>
          <w:ilvl w:val="0"/>
          <w:numId w:val="2"/>
        </w:numPr>
        <w:shd w:val="clear" w:color="auto" w:fill="F7CAAC" w:themeFill="accent2" w:themeFillTint="66"/>
        <w:spacing w:after="0"/>
        <w:rPr>
          <w:rFonts w:ascii="Times New Roman" w:hAnsi="Times New Roman" w:cs="Times New Roman"/>
          <w:sz w:val="28"/>
          <w:szCs w:val="28"/>
        </w:rPr>
      </w:pPr>
      <w:r w:rsidRPr="00EF6DAC">
        <w:rPr>
          <w:rFonts w:ascii="Times New Roman" w:hAnsi="Times New Roman" w:cs="Times New Roman"/>
          <w:sz w:val="28"/>
          <w:szCs w:val="28"/>
        </w:rPr>
        <w:t xml:space="preserve">Доставка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поживних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кисню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клітин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організму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>.</w:t>
      </w:r>
    </w:p>
    <w:p w:rsidR="00EF6DAC" w:rsidRPr="00EF6DAC" w:rsidRDefault="00EF6DAC" w:rsidP="00EF6DAC">
      <w:pPr>
        <w:numPr>
          <w:ilvl w:val="0"/>
          <w:numId w:val="2"/>
        </w:numPr>
        <w:shd w:val="clear" w:color="auto" w:fill="F7CAAC" w:themeFill="accent2" w:themeFillTint="66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Захист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буферизація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життєво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важливих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органів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>.</w:t>
      </w:r>
    </w:p>
    <w:p w:rsidR="00EF6DAC" w:rsidRPr="00EF6DAC" w:rsidRDefault="00EF6DAC" w:rsidP="00EF6DAC">
      <w:pPr>
        <w:numPr>
          <w:ilvl w:val="0"/>
          <w:numId w:val="2"/>
        </w:numPr>
        <w:shd w:val="clear" w:color="auto" w:fill="F7CAAC" w:themeFill="accent2" w:themeFillTint="66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Перетворення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їжі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енергію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>.</w:t>
      </w:r>
    </w:p>
    <w:p w:rsidR="00EF6DAC" w:rsidRPr="00EF6DAC" w:rsidRDefault="00EF6DAC" w:rsidP="00EF6DAC">
      <w:pPr>
        <w:numPr>
          <w:ilvl w:val="0"/>
          <w:numId w:val="2"/>
        </w:numPr>
        <w:shd w:val="clear" w:color="auto" w:fill="F7CAAC" w:themeFill="accent2" w:themeFillTint="66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Засвоєння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поживних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речовин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органами.</w:t>
      </w:r>
    </w:p>
    <w:p w:rsidR="00EF6DAC" w:rsidRPr="00EF6DAC" w:rsidRDefault="00EF6DAC" w:rsidP="00EF6DAC">
      <w:pPr>
        <w:numPr>
          <w:ilvl w:val="0"/>
          <w:numId w:val="2"/>
        </w:numPr>
        <w:shd w:val="clear" w:color="auto" w:fill="F7CAAC" w:themeFill="accent2" w:themeFillTint="66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Виведенню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DAC">
        <w:rPr>
          <w:rFonts w:ascii="Times New Roman" w:hAnsi="Times New Roman" w:cs="Times New Roman"/>
          <w:sz w:val="28"/>
          <w:szCs w:val="28"/>
        </w:rPr>
        <w:t>життєдіяльності</w:t>
      </w:r>
      <w:proofErr w:type="spellEnd"/>
      <w:r w:rsidRPr="00EF6DAC">
        <w:rPr>
          <w:rFonts w:ascii="Times New Roman" w:hAnsi="Times New Roman" w:cs="Times New Roman"/>
          <w:sz w:val="28"/>
          <w:szCs w:val="28"/>
        </w:rPr>
        <w:t>.</w:t>
      </w:r>
    </w:p>
    <w:p w:rsidR="00F211CB" w:rsidRDefault="00F211CB" w:rsidP="004B20D0">
      <w:pPr>
        <w:ind w:left="-567" w:firstLine="425"/>
        <w:rPr>
          <w:rFonts w:ascii="Times New Roman" w:hAnsi="Times New Roman" w:cs="Times New Roman"/>
          <w:sz w:val="28"/>
          <w:szCs w:val="28"/>
        </w:rPr>
      </w:pPr>
    </w:p>
    <w:p w:rsidR="00EF6DAC" w:rsidRPr="00EF6DAC" w:rsidRDefault="00EF6DAC" w:rsidP="00EF6DAC">
      <w:pPr>
        <w:ind w:left="-567" w:firstLine="425"/>
        <w:rPr>
          <w:rFonts w:ascii="Times New Roman" w:hAnsi="Times New Roman" w:cs="Times New Roman"/>
          <w:sz w:val="28"/>
          <w:szCs w:val="28"/>
        </w:rPr>
      </w:pPr>
      <w:proofErr w:type="spellStart"/>
      <w:r w:rsidRPr="00EF6DAC">
        <w:rPr>
          <w:rFonts w:ascii="Times New Roman" w:hAnsi="Times New Roman" w:cs="Times New Roman"/>
          <w:b/>
          <w:bCs/>
          <w:sz w:val="28"/>
          <w:szCs w:val="28"/>
        </w:rPr>
        <w:t>Добова</w:t>
      </w:r>
      <w:proofErr w:type="spellEnd"/>
      <w:r w:rsidRPr="00EF6DAC">
        <w:rPr>
          <w:rFonts w:ascii="Times New Roman" w:hAnsi="Times New Roman" w:cs="Times New Roman"/>
          <w:b/>
          <w:bCs/>
          <w:sz w:val="28"/>
          <w:szCs w:val="28"/>
        </w:rPr>
        <w:t xml:space="preserve"> потреба у </w:t>
      </w:r>
      <w:proofErr w:type="spellStart"/>
      <w:r w:rsidRPr="00EF6DAC">
        <w:rPr>
          <w:rFonts w:ascii="Times New Roman" w:hAnsi="Times New Roman" w:cs="Times New Roman"/>
          <w:b/>
          <w:bCs/>
          <w:sz w:val="28"/>
          <w:szCs w:val="28"/>
        </w:rPr>
        <w:t>воді</w:t>
      </w:r>
      <w:proofErr w:type="spellEnd"/>
      <w:r w:rsidRPr="00EF6DAC">
        <w:rPr>
          <w:rFonts w:ascii="Times New Roman" w:hAnsi="Times New Roman" w:cs="Times New Roman"/>
          <w:b/>
          <w:bCs/>
          <w:sz w:val="28"/>
          <w:szCs w:val="28"/>
        </w:rPr>
        <w:t>, л</w:t>
      </w:r>
    </w:p>
    <w:tbl>
      <w:tblPr>
        <w:tblW w:w="10632" w:type="dxa"/>
        <w:tblInd w:w="-709" w:type="dxa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2551"/>
        <w:gridCol w:w="2835"/>
        <w:gridCol w:w="3686"/>
      </w:tblGrid>
      <w:tr w:rsidR="00EF6DAC" w:rsidRPr="00EF6DAC" w:rsidTr="00EF6DAC">
        <w:tc>
          <w:tcPr>
            <w:tcW w:w="1560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864DE6">
            <w:pPr>
              <w:ind w:left="-217" w:right="71" w:firstLine="42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>Вага, кг</w:t>
            </w:r>
          </w:p>
        </w:tc>
        <w:tc>
          <w:tcPr>
            <w:tcW w:w="2551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864DE6">
            <w:pPr>
              <w:ind w:left="-75" w:right="71" w:firstLine="42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</w:t>
            </w:r>
            <w:proofErr w:type="spellStart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>низькій</w:t>
            </w:r>
            <w:proofErr w:type="spellEnd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>фізичній</w:t>
            </w:r>
            <w:proofErr w:type="spellEnd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>активності</w:t>
            </w:r>
            <w:proofErr w:type="spellEnd"/>
          </w:p>
        </w:tc>
        <w:tc>
          <w:tcPr>
            <w:tcW w:w="2835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864DE6">
            <w:pPr>
              <w:ind w:left="205" w:right="71" w:firstLine="42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</w:t>
            </w:r>
            <w:proofErr w:type="spellStart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>помірній</w:t>
            </w:r>
            <w:proofErr w:type="spellEnd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proofErr w:type="spellStart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>фізичної</w:t>
            </w:r>
            <w:proofErr w:type="spellEnd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>активності</w:t>
            </w:r>
            <w:proofErr w:type="spellEnd"/>
          </w:p>
        </w:tc>
        <w:tc>
          <w:tcPr>
            <w:tcW w:w="3686" w:type="dxa"/>
            <w:tcBorders>
              <w:right w:val="nil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864DE6">
            <w:pPr>
              <w:ind w:left="205" w:right="71" w:firstLine="36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</w:t>
            </w:r>
            <w:proofErr w:type="spellStart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>високій</w:t>
            </w:r>
            <w:proofErr w:type="spellEnd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>фізичній</w:t>
            </w:r>
            <w:proofErr w:type="spellEnd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F6DAC">
              <w:rPr>
                <w:rFonts w:ascii="Times New Roman" w:hAnsi="Times New Roman" w:cs="Times New Roman"/>
                <w:b/>
                <w:sz w:val="28"/>
                <w:szCs w:val="28"/>
              </w:rPr>
              <w:t>активності</w:t>
            </w:r>
            <w:proofErr w:type="spellEnd"/>
          </w:p>
        </w:tc>
      </w:tr>
      <w:tr w:rsidR="00EF6DAC" w:rsidRPr="00EF6DAC" w:rsidTr="00EF6DAC">
        <w:tc>
          <w:tcPr>
            <w:tcW w:w="1560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-217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551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-7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1,55 л</w:t>
            </w:r>
          </w:p>
        </w:tc>
        <w:tc>
          <w:tcPr>
            <w:tcW w:w="2835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20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2,00 л</w:t>
            </w:r>
          </w:p>
        </w:tc>
        <w:tc>
          <w:tcPr>
            <w:tcW w:w="3686" w:type="dxa"/>
            <w:tcBorders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205" w:right="386" w:firstLine="361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2,30 л</w:t>
            </w:r>
          </w:p>
        </w:tc>
      </w:tr>
      <w:tr w:rsidR="00EF6DAC" w:rsidRPr="00EF6DAC" w:rsidTr="00EF6DAC">
        <w:tc>
          <w:tcPr>
            <w:tcW w:w="1560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-217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551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-7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1,85 л</w:t>
            </w:r>
          </w:p>
        </w:tc>
        <w:tc>
          <w:tcPr>
            <w:tcW w:w="2835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20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2,30 л</w:t>
            </w:r>
          </w:p>
        </w:tc>
        <w:tc>
          <w:tcPr>
            <w:tcW w:w="3686" w:type="dxa"/>
            <w:tcBorders>
              <w:right w:val="nil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205" w:right="386" w:firstLine="361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2,65 л</w:t>
            </w:r>
          </w:p>
        </w:tc>
      </w:tr>
      <w:tr w:rsidR="00EF6DAC" w:rsidRPr="00EF6DAC" w:rsidTr="00EF6DAC">
        <w:tc>
          <w:tcPr>
            <w:tcW w:w="1560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-217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551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-7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2,20 л</w:t>
            </w:r>
          </w:p>
        </w:tc>
        <w:tc>
          <w:tcPr>
            <w:tcW w:w="2835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20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2,55 л</w:t>
            </w:r>
          </w:p>
        </w:tc>
        <w:tc>
          <w:tcPr>
            <w:tcW w:w="3686" w:type="dxa"/>
            <w:tcBorders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205" w:right="386" w:firstLine="361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3,00 л</w:t>
            </w:r>
          </w:p>
        </w:tc>
      </w:tr>
      <w:tr w:rsidR="00EF6DAC" w:rsidRPr="00EF6DAC" w:rsidTr="00EF6DAC">
        <w:tc>
          <w:tcPr>
            <w:tcW w:w="1560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-217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551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-7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2,50 л</w:t>
            </w:r>
          </w:p>
        </w:tc>
        <w:tc>
          <w:tcPr>
            <w:tcW w:w="2835" w:type="dxa"/>
            <w:tcBorders>
              <w:right w:val="single" w:sz="6" w:space="0" w:color="C1C3D1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20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2,95 л</w:t>
            </w:r>
          </w:p>
        </w:tc>
        <w:tc>
          <w:tcPr>
            <w:tcW w:w="3686" w:type="dxa"/>
            <w:tcBorders>
              <w:right w:val="nil"/>
            </w:tcBorders>
            <w:shd w:val="clear" w:color="auto" w:fill="EBEBEB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205" w:right="386" w:firstLine="361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3,30 л</w:t>
            </w:r>
          </w:p>
        </w:tc>
      </w:tr>
      <w:tr w:rsidR="00EF6DAC" w:rsidRPr="00EF6DAC" w:rsidTr="00EF6DAC">
        <w:tc>
          <w:tcPr>
            <w:tcW w:w="1560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-217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551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-7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2,80 л</w:t>
            </w:r>
          </w:p>
        </w:tc>
        <w:tc>
          <w:tcPr>
            <w:tcW w:w="2835" w:type="dxa"/>
            <w:tcBorders>
              <w:right w:val="single" w:sz="6" w:space="0" w:color="C1C3D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20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3,30 л</w:t>
            </w:r>
          </w:p>
        </w:tc>
        <w:tc>
          <w:tcPr>
            <w:tcW w:w="3686" w:type="dxa"/>
            <w:tcBorders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205" w:right="386" w:firstLine="361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3,60 л</w:t>
            </w:r>
          </w:p>
        </w:tc>
      </w:tr>
      <w:tr w:rsidR="00EF6DAC" w:rsidRPr="00EF6DAC" w:rsidTr="00EF6DAC">
        <w:tc>
          <w:tcPr>
            <w:tcW w:w="1560" w:type="dxa"/>
            <w:tcBorders>
              <w:top w:val="single" w:sz="6" w:space="0" w:color="22262E"/>
              <w:bottom w:val="single" w:sz="6" w:space="0" w:color="22262E"/>
              <w:right w:val="single" w:sz="6" w:space="0" w:color="C1C3D1"/>
            </w:tcBorders>
            <w:shd w:val="clear" w:color="auto" w:fill="4E50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-217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551" w:type="dxa"/>
            <w:tcBorders>
              <w:top w:val="single" w:sz="6" w:space="0" w:color="22262E"/>
              <w:bottom w:val="single" w:sz="6" w:space="0" w:color="22262E"/>
              <w:right w:val="single" w:sz="6" w:space="0" w:color="C1C3D1"/>
            </w:tcBorders>
            <w:shd w:val="clear" w:color="auto" w:fill="4E50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-7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3,10 л</w:t>
            </w:r>
          </w:p>
        </w:tc>
        <w:tc>
          <w:tcPr>
            <w:tcW w:w="2835" w:type="dxa"/>
            <w:tcBorders>
              <w:top w:val="single" w:sz="6" w:space="0" w:color="22262E"/>
              <w:bottom w:val="single" w:sz="6" w:space="0" w:color="22262E"/>
              <w:right w:val="single" w:sz="6" w:space="0" w:color="C1C3D1"/>
            </w:tcBorders>
            <w:shd w:val="clear" w:color="auto" w:fill="4E50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205" w:firstLine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3,60 л</w:t>
            </w:r>
          </w:p>
        </w:tc>
        <w:tc>
          <w:tcPr>
            <w:tcW w:w="3686" w:type="dxa"/>
            <w:tcBorders>
              <w:top w:val="single" w:sz="6" w:space="0" w:color="22262E"/>
              <w:bottom w:val="single" w:sz="6" w:space="0" w:color="22262E"/>
              <w:right w:val="nil"/>
            </w:tcBorders>
            <w:shd w:val="clear" w:color="auto" w:fill="4E506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F6DAC" w:rsidRPr="00EF6DAC" w:rsidRDefault="00EF6DAC" w:rsidP="00EF6DAC">
            <w:pPr>
              <w:ind w:left="205" w:right="386" w:firstLine="361"/>
              <w:rPr>
                <w:rFonts w:ascii="Times New Roman" w:hAnsi="Times New Roman" w:cs="Times New Roman"/>
                <w:sz w:val="28"/>
                <w:szCs w:val="28"/>
              </w:rPr>
            </w:pPr>
            <w:r w:rsidRPr="00EF6DAC">
              <w:rPr>
                <w:rFonts w:ascii="Times New Roman" w:hAnsi="Times New Roman" w:cs="Times New Roman"/>
                <w:sz w:val="28"/>
                <w:szCs w:val="28"/>
              </w:rPr>
              <w:t>3,90 л</w:t>
            </w:r>
          </w:p>
        </w:tc>
      </w:tr>
    </w:tbl>
    <w:p w:rsidR="00EF6DAC" w:rsidRPr="00EF6DAC" w:rsidRDefault="00EF6DAC" w:rsidP="004B20D0">
      <w:pPr>
        <w:ind w:left="-567" w:firstLine="425"/>
        <w:rPr>
          <w:rFonts w:ascii="Times New Roman" w:hAnsi="Times New Roman" w:cs="Times New Roman"/>
          <w:sz w:val="28"/>
          <w:szCs w:val="28"/>
        </w:rPr>
      </w:pPr>
    </w:p>
    <w:p w:rsidR="004B20D0" w:rsidRPr="004B20D0" w:rsidRDefault="004B20D0" w:rsidP="004B20D0">
      <w:pPr>
        <w:ind w:left="-567" w:firstLine="425"/>
        <w:rPr>
          <w:rFonts w:ascii="Times New Roman" w:hAnsi="Times New Roman" w:cs="Times New Roman"/>
          <w:sz w:val="28"/>
          <w:szCs w:val="28"/>
        </w:rPr>
      </w:pPr>
    </w:p>
    <w:p w:rsidR="004B20D0" w:rsidRPr="004B20D0" w:rsidRDefault="004B20D0" w:rsidP="004B20D0">
      <w:pPr>
        <w:ind w:left="-567" w:firstLine="425"/>
        <w:rPr>
          <w:rFonts w:ascii="Times New Roman" w:hAnsi="Times New Roman" w:cs="Times New Roman"/>
          <w:sz w:val="28"/>
          <w:szCs w:val="28"/>
        </w:rPr>
      </w:pPr>
    </w:p>
    <w:p w:rsidR="00F6671B" w:rsidRDefault="00F6671B" w:rsidP="004B20D0">
      <w:pPr>
        <w:ind w:left="-567" w:firstLine="425"/>
        <w:rPr>
          <w:rFonts w:ascii="Times New Roman" w:hAnsi="Times New Roman" w:cs="Times New Roman"/>
          <w:sz w:val="28"/>
          <w:szCs w:val="28"/>
        </w:rPr>
      </w:pPr>
    </w:p>
    <w:p w:rsidR="004B20D0" w:rsidRDefault="004B20D0" w:rsidP="004B20D0">
      <w:pPr>
        <w:ind w:left="-567" w:firstLine="425"/>
        <w:rPr>
          <w:rFonts w:ascii="Times New Roman" w:hAnsi="Times New Roman" w:cs="Times New Roman"/>
          <w:sz w:val="28"/>
          <w:szCs w:val="28"/>
        </w:rPr>
      </w:pPr>
      <w:r w:rsidRPr="004B20D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17235FC" wp14:editId="79B99A53">
            <wp:extent cx="5940425" cy="3985260"/>
            <wp:effectExtent l="0" t="0" r="3175" b="0"/>
            <wp:docPr id="1" name="Рисунок 1" descr="http://narodna-osvita.com.ua/uploads/b8osnzdr-ukr/b8osnzdr-ukr-1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narodna-osvita.com.ua/uploads/b8osnzdr-ukr/b8osnzdr-ukr-145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7D1" w:rsidRDefault="00A667D1" w:rsidP="00A667D1">
      <w:pPr>
        <w:shd w:val="clear" w:color="auto" w:fill="F7CAAC" w:themeFill="accent2" w:themeFillTint="66"/>
        <w:ind w:left="-567" w:firstLine="425"/>
        <w:rPr>
          <w:rFonts w:eastAsiaTheme="minorEastAsia" w:hAnsi="Century Gothic"/>
          <w:b/>
          <w:bCs/>
          <w:color w:val="44546A" w:themeColor="text2"/>
          <w:kern w:val="24"/>
          <w:sz w:val="40"/>
          <w:szCs w:val="40"/>
          <w:lang w:val="uk-UA" w:eastAsia="ru-RU"/>
        </w:rPr>
      </w:pPr>
      <w:r w:rsidRPr="00A667D1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РАЦІОНАЛЬНЕ ХАРЧУВАННЯ</w:t>
      </w:r>
      <w:r w:rsidRPr="00A667D1">
        <w:rPr>
          <w:rFonts w:ascii="Times New Roman" w:hAnsi="Times New Roman" w:cs="Times New Roman"/>
          <w:sz w:val="28"/>
          <w:szCs w:val="28"/>
          <w:lang w:val="uk-UA"/>
        </w:rPr>
        <w:t xml:space="preserve"> — </w:t>
      </w:r>
      <w:r w:rsidRPr="00A667D1">
        <w:rPr>
          <w:rFonts w:ascii="Times New Roman" w:hAnsi="Times New Roman" w:cs="Times New Roman"/>
          <w:i/>
          <w:iCs/>
          <w:sz w:val="28"/>
          <w:szCs w:val="28"/>
          <w:lang w:val="uk-UA"/>
        </w:rPr>
        <w:t>це харчування, за якого до організму з харчовими продуктами надходять усі поживні речовини, вітаміни та мінеральні солі в кількостях, необхідних для нормальної життєдіяльності.</w:t>
      </w:r>
      <w:r w:rsidRPr="00A667D1">
        <w:rPr>
          <w:rFonts w:eastAsiaTheme="minorEastAsia" w:hAnsi="Century Gothic"/>
          <w:b/>
          <w:bCs/>
          <w:color w:val="44546A" w:themeColor="text2"/>
          <w:kern w:val="24"/>
          <w:sz w:val="40"/>
          <w:szCs w:val="40"/>
          <w:lang w:val="uk-UA" w:eastAsia="ru-RU"/>
        </w:rPr>
        <w:t xml:space="preserve"> </w:t>
      </w:r>
    </w:p>
    <w:p w:rsidR="00A667D1" w:rsidRPr="00A667D1" w:rsidRDefault="00A667D1" w:rsidP="00A667D1">
      <w:pPr>
        <w:shd w:val="clear" w:color="auto" w:fill="F7CAAC" w:themeFill="accent2" w:themeFillTint="66"/>
        <w:ind w:left="-567" w:firstLine="425"/>
        <w:rPr>
          <w:rFonts w:ascii="Times New Roman" w:hAnsi="Times New Roman" w:cs="Times New Roman"/>
          <w:i/>
          <w:iCs/>
          <w:sz w:val="28"/>
          <w:szCs w:val="28"/>
        </w:rPr>
      </w:pPr>
      <w:r w:rsidRPr="00A667D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Основні принципи раціонального харчування:</w:t>
      </w:r>
    </w:p>
    <w:p w:rsidR="00A667D1" w:rsidRPr="00A667D1" w:rsidRDefault="00A667D1" w:rsidP="00A667D1">
      <w:pPr>
        <w:pStyle w:val="a3"/>
        <w:numPr>
          <w:ilvl w:val="0"/>
          <w:numId w:val="3"/>
        </w:numPr>
        <w:shd w:val="clear" w:color="auto" w:fill="F7CAAC" w:themeFill="accent2" w:themeFillTint="66"/>
        <w:rPr>
          <w:rFonts w:ascii="Times New Roman" w:hAnsi="Times New Roman" w:cs="Times New Roman"/>
          <w:sz w:val="28"/>
          <w:szCs w:val="28"/>
        </w:rPr>
      </w:pPr>
      <w:r w:rsidRPr="00A667D1">
        <w:rPr>
          <w:rFonts w:ascii="Times New Roman" w:hAnsi="Times New Roman" w:cs="Times New Roman"/>
          <w:bCs/>
          <w:sz w:val="28"/>
          <w:szCs w:val="28"/>
          <w:lang w:val="uk-UA"/>
        </w:rPr>
        <w:t>Поживність та калорійність їжі мають відповідати енергетичним витратам організму</w:t>
      </w:r>
    </w:p>
    <w:p w:rsidR="00A667D1" w:rsidRPr="00A667D1" w:rsidRDefault="00A667D1" w:rsidP="00A667D1">
      <w:pPr>
        <w:pStyle w:val="a3"/>
        <w:numPr>
          <w:ilvl w:val="0"/>
          <w:numId w:val="3"/>
        </w:numPr>
        <w:shd w:val="clear" w:color="auto" w:fill="F7CAAC" w:themeFill="accent2" w:themeFillTint="66"/>
        <w:rPr>
          <w:rFonts w:ascii="Times New Roman" w:hAnsi="Times New Roman" w:cs="Times New Roman"/>
          <w:sz w:val="28"/>
          <w:szCs w:val="28"/>
        </w:rPr>
      </w:pPr>
      <w:r w:rsidRPr="00A667D1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забезпечення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пластичних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витрат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дотримуватись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білкового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оптимуму,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що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становить 100—110 г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білка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добу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, а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під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час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фізичної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роботи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—до 130—140 г.</w:t>
      </w:r>
    </w:p>
    <w:p w:rsidR="00A667D1" w:rsidRPr="00A667D1" w:rsidRDefault="00A667D1" w:rsidP="00A667D1">
      <w:pPr>
        <w:pStyle w:val="a3"/>
        <w:numPr>
          <w:ilvl w:val="0"/>
          <w:numId w:val="3"/>
        </w:numPr>
        <w:shd w:val="clear" w:color="auto" w:fill="F7CAAC" w:themeFill="accent2" w:themeFillTint="66"/>
        <w:rPr>
          <w:rFonts w:ascii="Times New Roman" w:hAnsi="Times New Roman" w:cs="Times New Roman"/>
          <w:sz w:val="28"/>
          <w:szCs w:val="28"/>
        </w:rPr>
      </w:pPr>
      <w:r w:rsidRPr="00A667D1">
        <w:rPr>
          <w:rFonts w:ascii="Times New Roman" w:hAnsi="Times New Roman" w:cs="Times New Roman"/>
          <w:bCs/>
          <w:sz w:val="28"/>
          <w:szCs w:val="28"/>
          <w:lang w:val="uk-UA"/>
        </w:rPr>
        <w:t>Максимальна різноманітність їжі для поповнення кількості речовин, що здійснюють регуляторну функцію</w:t>
      </w:r>
    </w:p>
    <w:p w:rsidR="00A667D1" w:rsidRPr="00A667D1" w:rsidRDefault="00A667D1" w:rsidP="00A667D1">
      <w:pPr>
        <w:pStyle w:val="a3"/>
        <w:numPr>
          <w:ilvl w:val="0"/>
          <w:numId w:val="3"/>
        </w:numPr>
        <w:shd w:val="clear" w:color="auto" w:fill="F7CAAC" w:themeFill="accent2" w:themeFillTint="66"/>
        <w:rPr>
          <w:rFonts w:ascii="Times New Roman" w:hAnsi="Times New Roman" w:cs="Times New Roman"/>
          <w:sz w:val="28"/>
          <w:szCs w:val="28"/>
        </w:rPr>
      </w:pP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Дотримання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індивідуального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режиму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харчування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що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визначається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масою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віком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рівнем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рухової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активності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кожної</w:t>
      </w:r>
      <w:proofErr w:type="spellEnd"/>
      <w:r w:rsidRPr="00A667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667D1">
        <w:rPr>
          <w:rFonts w:ascii="Times New Roman" w:hAnsi="Times New Roman" w:cs="Times New Roman"/>
          <w:bCs/>
          <w:sz w:val="28"/>
          <w:szCs w:val="28"/>
        </w:rPr>
        <w:t>людини</w:t>
      </w:r>
      <w:proofErr w:type="spellEnd"/>
    </w:p>
    <w:p w:rsidR="00A667D1" w:rsidRDefault="00A667D1" w:rsidP="00A667D1">
      <w:pPr>
        <w:shd w:val="clear" w:color="auto" w:fill="F7CAAC" w:themeFill="accent2" w:themeFillTint="66"/>
        <w:ind w:left="218"/>
        <w:jc w:val="center"/>
        <w:rPr>
          <w:rFonts w:ascii="Times New Roman" w:hAnsi="Times New Roman" w:cs="Times New Roman"/>
          <w:sz w:val="28"/>
          <w:szCs w:val="28"/>
        </w:rPr>
      </w:pPr>
      <w:r w:rsidRPr="00A667D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EE5E19" wp14:editId="25FECDC7">
            <wp:extent cx="5744817" cy="430861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4157" cy="433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50D" w:rsidRPr="00A667D1" w:rsidRDefault="000B350D" w:rsidP="00A667D1">
      <w:pPr>
        <w:shd w:val="clear" w:color="auto" w:fill="F7CAAC" w:themeFill="accent2" w:themeFillTint="66"/>
        <w:ind w:left="21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667D1" w:rsidRDefault="00A667D1" w:rsidP="003F38DF">
      <w:pPr>
        <w:ind w:left="-567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A667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F3C12D" wp14:editId="61B9C822">
            <wp:extent cx="5824330" cy="4368248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7676" cy="437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8DF" w:rsidRDefault="003F38DF" w:rsidP="003F38DF">
      <w:pPr>
        <w:ind w:left="-567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3F38D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718CCA" wp14:editId="2FAB2B0C">
            <wp:extent cx="5724939" cy="42937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7172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8DF" w:rsidRDefault="003F38DF" w:rsidP="003F38DF">
      <w:pPr>
        <w:ind w:left="-567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3F38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A7BB76" wp14:editId="50BAA8BF">
            <wp:extent cx="5777948" cy="43334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1197" cy="434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8DF" w:rsidRPr="004B20D0" w:rsidRDefault="003F38DF" w:rsidP="003F38DF">
      <w:pPr>
        <w:ind w:left="-567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3F38D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E1770F" wp14:editId="4AFCEC18">
            <wp:extent cx="5645426" cy="42340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1023" cy="424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38DF" w:rsidRPr="004B2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1754D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145C86"/>
    <w:multiLevelType w:val="multilevel"/>
    <w:tmpl w:val="94B42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7B61932"/>
    <w:multiLevelType w:val="hybridMultilevel"/>
    <w:tmpl w:val="78C0EC8E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0D0"/>
    <w:rsid w:val="000B350D"/>
    <w:rsid w:val="003F38DF"/>
    <w:rsid w:val="004B20D0"/>
    <w:rsid w:val="00864DE6"/>
    <w:rsid w:val="00A667D1"/>
    <w:rsid w:val="00EF6DAC"/>
    <w:rsid w:val="00F211CB"/>
    <w:rsid w:val="00F6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1BA1C"/>
  <w15:chartTrackingRefBased/>
  <w15:docId w15:val="{FA4E2832-6EE6-4189-BBFD-E6BDE0CBA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B20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20D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B20D0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F6671B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A66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AmB5Z3GTbQ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naurok.com.ua/test/scho-vi-znaete-pro-racionalne-harchuvannya-25338.html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</cp:lastModifiedBy>
  <cp:revision>2</cp:revision>
  <dcterms:created xsi:type="dcterms:W3CDTF">2020-03-23T16:11:00Z</dcterms:created>
  <dcterms:modified xsi:type="dcterms:W3CDTF">2020-03-23T17:25:00Z</dcterms:modified>
</cp:coreProperties>
</file>