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D6E" w:rsidRPr="00005929" w:rsidRDefault="00766D6E" w:rsidP="00766D6E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5929">
        <w:rPr>
          <w:rFonts w:ascii="Times New Roman" w:hAnsi="Times New Roman" w:cs="Times New Roman"/>
          <w:b/>
          <w:sz w:val="28"/>
          <w:szCs w:val="28"/>
          <w:lang w:val="uk-UA"/>
        </w:rPr>
        <w:t>Дата: 30.03.2020</w:t>
      </w:r>
    </w:p>
    <w:p w:rsidR="00766D6E" w:rsidRPr="00005929" w:rsidRDefault="00766D6E" w:rsidP="00766D6E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5929">
        <w:rPr>
          <w:rFonts w:ascii="Times New Roman" w:hAnsi="Times New Roman" w:cs="Times New Roman"/>
          <w:b/>
          <w:sz w:val="28"/>
          <w:szCs w:val="28"/>
          <w:lang w:val="uk-UA"/>
        </w:rPr>
        <w:t>Предмет: біологія і екологія</w:t>
      </w:r>
    </w:p>
    <w:p w:rsidR="00766D6E" w:rsidRPr="00005929" w:rsidRDefault="00766D6E" w:rsidP="00766D6E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0059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005929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Ембріогенез людини. Взаємодія частин зародка, що розвивається</w:t>
      </w:r>
      <w:r w:rsidRPr="00005929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766D6E" w:rsidRPr="00005929" w:rsidRDefault="00766D6E" w:rsidP="00766D6E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766D6E" w:rsidRPr="00005929" w:rsidRDefault="00766D6E" w:rsidP="00766D6E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05929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766D6E" w:rsidRPr="00005929" w:rsidRDefault="00766D6E" w:rsidP="00766D6E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929">
        <w:rPr>
          <w:rFonts w:ascii="Times New Roman" w:hAnsi="Times New Roman" w:cs="Times New Roman"/>
          <w:sz w:val="28"/>
          <w:szCs w:val="28"/>
          <w:lang w:val="uk-UA"/>
        </w:rPr>
        <w:t>Ознайомитися з теоретичним матеріалом в підручнику В.І. Соболь «Біологія» 10 клас §</w:t>
      </w:r>
      <w:r>
        <w:rPr>
          <w:rFonts w:ascii="Times New Roman" w:hAnsi="Times New Roman" w:cs="Times New Roman"/>
          <w:sz w:val="28"/>
          <w:szCs w:val="28"/>
          <w:lang w:val="uk-UA"/>
        </w:rPr>
        <w:t>63</w:t>
      </w:r>
      <w:r w:rsidRPr="0000592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66D6E" w:rsidRPr="00005929" w:rsidRDefault="009E41A2" w:rsidP="00766D6E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</w:rPr>
          <w:t>pidruchnyk</w:t>
        </w:r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/1130-</w:t>
        </w:r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</w:rPr>
          <w:t>biologiya</w:t>
        </w:r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</w:rPr>
          <w:t>ekologiya</w:t>
        </w:r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-10-</w:t>
        </w:r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</w:rPr>
          <w:t>klas</w:t>
        </w:r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</w:rPr>
          <w:t>sobol</w:t>
        </w:r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766D6E" w:rsidRPr="00005929">
          <w:rPr>
            <w:rStyle w:val="a4"/>
            <w:rFonts w:ascii="Times New Roman" w:hAnsi="Times New Roman" w:cs="Times New Roman"/>
            <w:sz w:val="28"/>
            <w:szCs w:val="28"/>
          </w:rPr>
          <w:t>html</w:t>
        </w:r>
        <w:proofErr w:type="spellEnd"/>
      </w:hyperlink>
    </w:p>
    <w:p w:rsidR="00F45C3C" w:rsidRDefault="00766D6E" w:rsidP="00F45C3C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Перегляньте презентацію.</w:t>
      </w:r>
    </w:p>
    <w:p w:rsidR="009E41A2" w:rsidRDefault="009E41A2" w:rsidP="00F45C3C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Написати конспект до зошита.</w:t>
      </w:r>
      <w:bookmarkStart w:id="0" w:name="_GoBack"/>
      <w:bookmarkEnd w:id="0"/>
    </w:p>
    <w:p w:rsidR="00F45C3C" w:rsidRPr="00F45C3C" w:rsidRDefault="00F45C3C" w:rsidP="00F45C3C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45C3C">
        <w:rPr>
          <w:rFonts w:ascii="Times New Roman" w:hAnsi="Times New Roman" w:cs="Times New Roman"/>
          <w:sz w:val="28"/>
          <w:szCs w:val="28"/>
        </w:rPr>
        <w:t>Підготувати</w:t>
      </w:r>
      <w:proofErr w:type="spellEnd"/>
      <w:r w:rsidRPr="00F45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C3C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F45C3C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F45C3C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F45C3C">
        <w:rPr>
          <w:rFonts w:ascii="Times New Roman" w:hAnsi="Times New Roman" w:cs="Times New Roman"/>
          <w:sz w:val="28"/>
          <w:szCs w:val="28"/>
        </w:rPr>
        <w:t xml:space="preserve"> алкоголю, </w:t>
      </w:r>
      <w:proofErr w:type="spellStart"/>
      <w:r w:rsidRPr="00F45C3C">
        <w:rPr>
          <w:rFonts w:ascii="Times New Roman" w:hAnsi="Times New Roman" w:cs="Times New Roman"/>
          <w:sz w:val="28"/>
          <w:szCs w:val="28"/>
        </w:rPr>
        <w:t>нікотину</w:t>
      </w:r>
      <w:proofErr w:type="spellEnd"/>
      <w:r w:rsidRPr="00F45C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5C3C">
        <w:rPr>
          <w:rFonts w:ascii="Times New Roman" w:hAnsi="Times New Roman" w:cs="Times New Roman"/>
          <w:sz w:val="28"/>
          <w:szCs w:val="28"/>
        </w:rPr>
        <w:t>наркотичних</w:t>
      </w:r>
      <w:proofErr w:type="spellEnd"/>
      <w:r w:rsidRPr="00F45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C3C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F45C3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45C3C">
        <w:rPr>
          <w:rFonts w:ascii="Times New Roman" w:hAnsi="Times New Roman" w:cs="Times New Roman"/>
          <w:sz w:val="28"/>
          <w:szCs w:val="28"/>
        </w:rPr>
        <w:t>фізико-хімічних</w:t>
      </w:r>
      <w:proofErr w:type="spellEnd"/>
      <w:r w:rsidRPr="00F45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C3C">
        <w:rPr>
          <w:rFonts w:ascii="Times New Roman" w:hAnsi="Times New Roman" w:cs="Times New Roman"/>
          <w:sz w:val="28"/>
          <w:szCs w:val="28"/>
        </w:rPr>
        <w:t>факторів</w:t>
      </w:r>
      <w:proofErr w:type="spellEnd"/>
      <w:r w:rsidRPr="00F45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C3C">
        <w:rPr>
          <w:rFonts w:ascii="Times New Roman" w:hAnsi="Times New Roman" w:cs="Times New Roman"/>
          <w:sz w:val="28"/>
          <w:szCs w:val="28"/>
        </w:rPr>
        <w:t>зовнішнього</w:t>
      </w:r>
      <w:proofErr w:type="spellEnd"/>
      <w:r w:rsidRPr="00F45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C3C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F45C3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45C3C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F45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C3C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F45C3C">
        <w:rPr>
          <w:rFonts w:ascii="Times New Roman" w:hAnsi="Times New Roman" w:cs="Times New Roman"/>
          <w:sz w:val="28"/>
          <w:szCs w:val="28"/>
        </w:rPr>
        <w:t>.</w:t>
      </w:r>
      <w:r w:rsidRPr="00F45C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F36DF6" w:rsidRDefault="00F36DF6" w:rsidP="00766D6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766D6E" w:rsidRDefault="00766D6E" w:rsidP="00766D6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059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Теоретичний матеріал</w:t>
      </w:r>
    </w:p>
    <w:p w:rsidR="007B6917" w:rsidRPr="00005929" w:rsidRDefault="007B6917" w:rsidP="00766D6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8512B" w:rsidRDefault="009B5A82">
      <w:r w:rsidRPr="009B5A82">
        <w:rPr>
          <w:noProof/>
        </w:rPr>
        <w:drawing>
          <wp:inline distT="0" distB="0" distL="0" distR="0" wp14:anchorId="46683DFB" wp14:editId="384D0A9B">
            <wp:extent cx="6260757" cy="4695568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3750" cy="470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82" w:rsidRDefault="009B5A82">
      <w:r w:rsidRPr="009B5A82">
        <w:rPr>
          <w:noProof/>
        </w:rPr>
        <w:lastRenderedPageBreak/>
        <w:drawing>
          <wp:inline distT="0" distB="0" distL="0" distR="0" wp14:anchorId="2B89CF92" wp14:editId="79E7DF81">
            <wp:extent cx="6310183" cy="47326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1386" cy="47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C3C" w:rsidRPr="00F45C3C" w:rsidRDefault="00F45C3C" w:rsidP="00F45C3C">
      <w:pPr>
        <w:jc w:val="center"/>
        <w:rPr>
          <w:rFonts w:ascii="Times New Roman" w:hAnsi="Times New Roman" w:cs="Times New Roman"/>
          <w:i/>
          <w:lang w:val="uk-UA"/>
        </w:rPr>
      </w:pPr>
      <w:r>
        <w:rPr>
          <w:rFonts w:ascii="Times New Roman" w:hAnsi="Times New Roman" w:cs="Times New Roman"/>
          <w:i/>
          <w:lang w:val="uk-UA"/>
        </w:rPr>
        <w:t>Відображення ембріонального розвитку людини</w:t>
      </w:r>
    </w:p>
    <w:p w:rsidR="00F45C3C" w:rsidRDefault="00F45C3C">
      <w:r>
        <w:rPr>
          <w:noProof/>
        </w:rPr>
        <w:drawing>
          <wp:inline distT="0" distB="0" distL="0" distR="0" wp14:anchorId="725A4D4D" wp14:editId="0D54662E">
            <wp:extent cx="6272425" cy="3941805"/>
            <wp:effectExtent l="0" t="0" r="0" b="1905"/>
            <wp:docPr id="9" name="Рисунок 9" descr="Молекулярно-генетичні механізми онтогенезу. Особливост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лекулярно-генетичні механізми онтогенезу. Особливості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195" cy="394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82" w:rsidRDefault="009B5A82">
      <w:r w:rsidRPr="009B5A82">
        <w:rPr>
          <w:noProof/>
        </w:rPr>
        <w:lastRenderedPageBreak/>
        <w:drawing>
          <wp:inline distT="0" distB="0" distL="0" distR="0" wp14:anchorId="10408641" wp14:editId="27BF7994">
            <wp:extent cx="6215448" cy="466158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9793" cy="467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82" w:rsidRDefault="009B5A82">
      <w:r w:rsidRPr="009B5A82">
        <w:rPr>
          <w:noProof/>
        </w:rPr>
        <w:drawing>
          <wp:inline distT="0" distB="0" distL="0" distR="0" wp14:anchorId="45729C5B" wp14:editId="6B81242A">
            <wp:extent cx="5906530" cy="4429897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6155" cy="44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82" w:rsidRDefault="009B5A82">
      <w:r w:rsidRPr="009B5A82">
        <w:rPr>
          <w:noProof/>
        </w:rPr>
        <w:lastRenderedPageBreak/>
        <w:drawing>
          <wp:inline distT="0" distB="0" distL="0" distR="0" wp14:anchorId="12C4F345" wp14:editId="4FCC6A3E">
            <wp:extent cx="5867400" cy="4400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2810" cy="440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82" w:rsidRDefault="009B5A82">
      <w:r w:rsidRPr="009B5A82">
        <w:rPr>
          <w:noProof/>
        </w:rPr>
        <w:drawing>
          <wp:inline distT="0" distB="0" distL="0" distR="0" wp14:anchorId="70276F1A" wp14:editId="6BFFAEC7">
            <wp:extent cx="6010275" cy="450770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6172" cy="451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82" w:rsidRDefault="009B5A82">
      <w:r w:rsidRPr="009B5A82">
        <w:rPr>
          <w:noProof/>
        </w:rPr>
        <w:lastRenderedPageBreak/>
        <w:drawing>
          <wp:inline distT="0" distB="0" distL="0" distR="0" wp14:anchorId="4C3FC068" wp14:editId="5A98BCC1">
            <wp:extent cx="5886450" cy="441483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2321" cy="441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82" w:rsidRDefault="009B5A82">
      <w:r w:rsidRPr="009B5A82">
        <w:rPr>
          <w:noProof/>
        </w:rPr>
        <w:drawing>
          <wp:inline distT="0" distB="0" distL="0" distR="0" wp14:anchorId="65B12A1F" wp14:editId="04E302CB">
            <wp:extent cx="5886450" cy="441483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1890" cy="441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82" w:rsidRDefault="009B5A82"/>
    <w:sectPr w:rsidR="009B5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6E"/>
    <w:rsid w:val="00766D6E"/>
    <w:rsid w:val="007B6917"/>
    <w:rsid w:val="0098512B"/>
    <w:rsid w:val="009B5A82"/>
    <w:rsid w:val="009E41A2"/>
    <w:rsid w:val="00F36DF6"/>
    <w:rsid w:val="00F4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4B2E1"/>
  <w15:chartTrackingRefBased/>
  <w15:docId w15:val="{31528369-4D1E-4195-B863-5D59310B8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66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D6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66D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idruchnyk.com.ua/1130-biologiya-ekologiya-10-klas-sobol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3</cp:revision>
  <dcterms:created xsi:type="dcterms:W3CDTF">2020-03-29T08:21:00Z</dcterms:created>
  <dcterms:modified xsi:type="dcterms:W3CDTF">2020-03-29T15:27:00Z</dcterms:modified>
</cp:coreProperties>
</file>