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7B" w:rsidRPr="00650B76" w:rsidRDefault="00736C7B" w:rsidP="0086182A">
      <w:pPr>
        <w:pStyle w:val="a3"/>
        <w:spacing w:before="0" w:beforeAutospacing="0" w:after="0" w:afterAutospacing="0"/>
        <w:jc w:val="both"/>
        <w:rPr>
          <w:b/>
          <w:bCs/>
          <w:color w:val="FF0000"/>
          <w:sz w:val="28"/>
          <w:szCs w:val="28"/>
          <w:lang w:val="uk-UA"/>
        </w:rPr>
      </w:pPr>
      <w:r w:rsidRPr="00650B76">
        <w:rPr>
          <w:b/>
          <w:bCs/>
          <w:color w:val="FF0000"/>
          <w:sz w:val="28"/>
          <w:szCs w:val="28"/>
          <w:lang w:val="uk-UA"/>
        </w:rPr>
        <w:t>1</w:t>
      </w:r>
      <w:r w:rsidR="007771BD">
        <w:rPr>
          <w:b/>
          <w:bCs/>
          <w:color w:val="FF0000"/>
          <w:sz w:val="28"/>
          <w:szCs w:val="28"/>
          <w:lang w:val="uk-UA"/>
        </w:rPr>
        <w:t>9</w:t>
      </w:r>
      <w:r w:rsidRPr="00650B76">
        <w:rPr>
          <w:b/>
          <w:bCs/>
          <w:color w:val="FF0000"/>
          <w:sz w:val="28"/>
          <w:szCs w:val="28"/>
          <w:lang w:val="uk-UA"/>
        </w:rPr>
        <w:t>.03.2020</w:t>
      </w:r>
      <w:r w:rsidRPr="00650B76">
        <w:rPr>
          <w:b/>
          <w:bCs/>
          <w:color w:val="FF0000"/>
          <w:sz w:val="28"/>
          <w:szCs w:val="28"/>
          <w:lang w:val="uk-UA"/>
        </w:rPr>
        <w:tab/>
      </w:r>
      <w:r w:rsidRPr="00650B76">
        <w:rPr>
          <w:b/>
          <w:bCs/>
          <w:color w:val="FF0000"/>
          <w:sz w:val="28"/>
          <w:szCs w:val="28"/>
          <w:lang w:val="uk-UA"/>
        </w:rPr>
        <w:tab/>
      </w:r>
      <w:r w:rsidRPr="00650B76">
        <w:rPr>
          <w:b/>
          <w:bCs/>
          <w:color w:val="FF0000"/>
          <w:sz w:val="28"/>
          <w:szCs w:val="28"/>
          <w:lang w:val="uk-UA"/>
        </w:rPr>
        <w:tab/>
      </w:r>
      <w:r w:rsidRPr="00650B76">
        <w:rPr>
          <w:b/>
          <w:bCs/>
          <w:color w:val="FF0000"/>
          <w:sz w:val="28"/>
          <w:szCs w:val="28"/>
          <w:lang w:val="uk-UA"/>
        </w:rPr>
        <w:tab/>
      </w:r>
      <w:r w:rsidRPr="00650B76">
        <w:rPr>
          <w:b/>
          <w:bCs/>
          <w:color w:val="FF0000"/>
          <w:sz w:val="28"/>
          <w:szCs w:val="28"/>
          <w:lang w:val="uk-UA"/>
        </w:rPr>
        <w:tab/>
        <w:t>ІСТОРІЯ УКРАІНИ</w:t>
      </w:r>
    </w:p>
    <w:p w:rsidR="00736C7B" w:rsidRPr="00650B76" w:rsidRDefault="00736C7B" w:rsidP="0086182A">
      <w:pPr>
        <w:pStyle w:val="a3"/>
        <w:spacing w:before="0" w:beforeAutospacing="0" w:after="0" w:afterAutospacing="0"/>
        <w:jc w:val="both"/>
        <w:rPr>
          <w:b/>
          <w:bCs/>
          <w:sz w:val="28"/>
          <w:szCs w:val="28"/>
          <w:lang w:val="uk-UA"/>
        </w:rPr>
      </w:pPr>
    </w:p>
    <w:p w:rsidR="00736C7B" w:rsidRPr="00650B76" w:rsidRDefault="00F258D6" w:rsidP="0086182A">
      <w:pPr>
        <w:pStyle w:val="a3"/>
        <w:spacing w:before="0" w:beforeAutospacing="0" w:after="0" w:afterAutospacing="0"/>
        <w:jc w:val="both"/>
        <w:rPr>
          <w:b/>
          <w:bCs/>
          <w:sz w:val="28"/>
          <w:szCs w:val="28"/>
          <w:lang w:val="uk-UA"/>
        </w:rPr>
      </w:pPr>
      <w:r w:rsidRPr="00F258D6">
        <w:rPr>
          <w:b/>
          <w:bCs/>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7.75pt;height:118.5pt" fillcolor="yellow" strokecolor="#c00000">
            <v:fill color2="#f93" angle="-135" focusposition=".5,.5" focussize="" focus="100%" type="gradientRadial">
              <o:fill v:ext="view" type="gradientCenter"/>
            </v:fill>
            <v:shadow on="t" color="silver" opacity="52429f"/>
            <v:textpath style="font-family:&quot;Impact&quot;;v-text-kern:t" trim="t" fitpath="t" string="Тема:&#10;Соціально-економічний розвиток України у 2005-2014 роках.&#10;Конституційна реформа 2010 року."/>
          </v:shape>
        </w:pict>
      </w:r>
    </w:p>
    <w:p w:rsidR="00736C7B" w:rsidRPr="00650B76" w:rsidRDefault="00736C7B" w:rsidP="0086182A">
      <w:pPr>
        <w:pStyle w:val="a3"/>
        <w:spacing w:before="0" w:beforeAutospacing="0" w:after="0" w:afterAutospacing="0"/>
        <w:jc w:val="both"/>
        <w:rPr>
          <w:b/>
          <w:bCs/>
          <w:sz w:val="28"/>
          <w:szCs w:val="28"/>
          <w:lang w:val="uk-UA"/>
        </w:rPr>
      </w:pPr>
    </w:p>
    <w:p w:rsidR="00736C7B" w:rsidRPr="00650B76" w:rsidRDefault="00736C7B" w:rsidP="0086182A">
      <w:pPr>
        <w:pStyle w:val="a3"/>
        <w:spacing w:before="0" w:beforeAutospacing="0" w:after="0" w:afterAutospacing="0" w:line="276" w:lineRule="auto"/>
        <w:jc w:val="both"/>
        <w:rPr>
          <w:b/>
          <w:bCs/>
          <w:sz w:val="28"/>
          <w:szCs w:val="28"/>
          <w:lang w:val="uk-UA"/>
        </w:rPr>
      </w:pPr>
      <w:r w:rsidRPr="00650B76">
        <w:rPr>
          <w:b/>
          <w:bCs/>
          <w:sz w:val="28"/>
          <w:szCs w:val="28"/>
          <w:lang w:val="uk-UA"/>
        </w:rPr>
        <w:t>План вивчення теми:</w:t>
      </w:r>
    </w:p>
    <w:p w:rsidR="00736C7B" w:rsidRPr="00650B76" w:rsidRDefault="00736C7B" w:rsidP="0086182A">
      <w:pPr>
        <w:pStyle w:val="a3"/>
        <w:spacing w:before="0" w:beforeAutospacing="0" w:after="0" w:afterAutospacing="0" w:line="276" w:lineRule="auto"/>
        <w:jc w:val="both"/>
        <w:rPr>
          <w:b/>
          <w:bCs/>
          <w:sz w:val="28"/>
          <w:szCs w:val="28"/>
          <w:lang w:val="uk-UA"/>
        </w:rPr>
      </w:pPr>
      <w:r w:rsidRPr="00650B76">
        <w:rPr>
          <w:b/>
          <w:bCs/>
          <w:sz w:val="28"/>
          <w:szCs w:val="28"/>
          <w:lang w:val="uk-UA"/>
        </w:rPr>
        <w:t>1. Ознайомся із текстом підручника: Історія України, 11 клас. Н.Сорочинська, О.</w:t>
      </w:r>
      <w:proofErr w:type="spellStart"/>
      <w:r w:rsidRPr="00650B76">
        <w:rPr>
          <w:b/>
          <w:bCs/>
          <w:sz w:val="28"/>
          <w:szCs w:val="28"/>
          <w:lang w:val="uk-UA"/>
        </w:rPr>
        <w:t>Гісем</w:t>
      </w:r>
      <w:proofErr w:type="spellEnd"/>
      <w:r w:rsidRPr="00650B76">
        <w:rPr>
          <w:b/>
          <w:bCs/>
          <w:sz w:val="28"/>
          <w:szCs w:val="28"/>
          <w:lang w:val="uk-UA"/>
        </w:rPr>
        <w:t>, 2019 р. §</w:t>
      </w:r>
      <w:r w:rsidR="00A90C6B" w:rsidRPr="00650B76">
        <w:rPr>
          <w:b/>
          <w:bCs/>
          <w:sz w:val="28"/>
          <w:szCs w:val="28"/>
          <w:lang w:val="uk-UA"/>
        </w:rPr>
        <w:t xml:space="preserve">27, </w:t>
      </w:r>
      <w:r w:rsidR="00210251" w:rsidRPr="00650B76">
        <w:rPr>
          <w:b/>
          <w:bCs/>
          <w:sz w:val="28"/>
          <w:szCs w:val="28"/>
          <w:lang w:val="uk-UA"/>
        </w:rPr>
        <w:t>28</w:t>
      </w:r>
      <w:r w:rsidRPr="00650B76">
        <w:rPr>
          <w:b/>
          <w:bCs/>
          <w:sz w:val="28"/>
          <w:szCs w:val="28"/>
          <w:lang w:val="uk-UA"/>
        </w:rPr>
        <w:t>. (</w:t>
      </w:r>
      <w:hyperlink r:id="rId5" w:history="1">
        <w:r w:rsidR="00D93E45" w:rsidRPr="00650B76">
          <w:rPr>
            <w:rStyle w:val="a9"/>
            <w:b/>
            <w:sz w:val="28"/>
            <w:szCs w:val="28"/>
            <w:lang w:val="uk-UA"/>
          </w:rPr>
          <w:t>https://pidruchnyk.com.ua/1262-istoriya-ukrainy-11-klas-sorochinska.html</w:t>
        </w:r>
      </w:hyperlink>
      <w:r w:rsidRPr="00650B76">
        <w:rPr>
          <w:b/>
          <w:bCs/>
          <w:sz w:val="28"/>
          <w:szCs w:val="28"/>
          <w:lang w:val="uk-UA"/>
        </w:rPr>
        <w:t>).</w:t>
      </w:r>
    </w:p>
    <w:p w:rsidR="00185E95" w:rsidRPr="00650B76" w:rsidRDefault="00185E95" w:rsidP="0086182A">
      <w:pPr>
        <w:pStyle w:val="a3"/>
        <w:spacing w:before="0" w:beforeAutospacing="0" w:after="0" w:afterAutospacing="0" w:line="276" w:lineRule="auto"/>
        <w:jc w:val="both"/>
        <w:rPr>
          <w:b/>
          <w:bCs/>
          <w:sz w:val="28"/>
          <w:szCs w:val="28"/>
          <w:lang w:val="uk-UA"/>
        </w:rPr>
      </w:pPr>
      <w:r w:rsidRPr="00650B76">
        <w:rPr>
          <w:b/>
          <w:bCs/>
          <w:sz w:val="28"/>
          <w:szCs w:val="28"/>
          <w:lang w:val="uk-UA"/>
        </w:rPr>
        <w:t>2. Переглянь презентацію до теми.</w:t>
      </w:r>
    </w:p>
    <w:p w:rsidR="00185E95" w:rsidRPr="00650B76" w:rsidRDefault="00185E95" w:rsidP="0086182A">
      <w:pPr>
        <w:pStyle w:val="a3"/>
        <w:spacing w:before="0" w:beforeAutospacing="0" w:after="0" w:afterAutospacing="0"/>
        <w:jc w:val="both"/>
        <w:rPr>
          <w:b/>
          <w:bCs/>
          <w:sz w:val="28"/>
          <w:szCs w:val="28"/>
          <w:lang w:val="uk-UA"/>
        </w:rPr>
      </w:pPr>
      <w:r w:rsidRPr="00650B76">
        <w:rPr>
          <w:b/>
          <w:bCs/>
          <w:sz w:val="28"/>
          <w:szCs w:val="28"/>
          <w:lang w:val="uk-UA"/>
        </w:rPr>
        <w:t>3</w:t>
      </w:r>
      <w:r w:rsidR="00736C7B" w:rsidRPr="00650B76">
        <w:rPr>
          <w:b/>
          <w:bCs/>
          <w:sz w:val="28"/>
          <w:szCs w:val="28"/>
          <w:lang w:val="uk-UA"/>
        </w:rPr>
        <w:t xml:space="preserve">. </w:t>
      </w:r>
      <w:r w:rsidR="00E43489">
        <w:rPr>
          <w:b/>
          <w:bCs/>
          <w:sz w:val="28"/>
          <w:szCs w:val="28"/>
          <w:lang w:val="uk-UA"/>
        </w:rPr>
        <w:t>Виконай практичні завдання.</w:t>
      </w:r>
    </w:p>
    <w:p w:rsidR="000C3EEC" w:rsidRPr="00650B76" w:rsidRDefault="000C3EEC" w:rsidP="0086182A">
      <w:pPr>
        <w:pStyle w:val="a3"/>
        <w:spacing w:before="0" w:beforeAutospacing="0" w:after="0" w:afterAutospacing="0" w:line="276" w:lineRule="auto"/>
        <w:jc w:val="both"/>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736C7B" w:rsidRPr="00650B76" w:rsidRDefault="00F258D6" w:rsidP="0086182A">
      <w:pPr>
        <w:pStyle w:val="a3"/>
        <w:spacing w:before="0" w:beforeAutospacing="0" w:after="0" w:afterAutospacing="0"/>
        <w:jc w:val="center"/>
        <w:rPr>
          <w:b/>
          <w:bCs/>
          <w:sz w:val="28"/>
          <w:szCs w:val="28"/>
          <w:lang w:val="uk-UA"/>
        </w:rPr>
      </w:pPr>
      <w:r w:rsidRPr="00F258D6">
        <w:rPr>
          <w:b/>
          <w:bCs/>
          <w:sz w:val="28"/>
          <w:szCs w:val="28"/>
          <w:lang w:val="uk-UA"/>
        </w:rPr>
        <w:lastRenderedPageBreak/>
        <w:pict>
          <v:shape id="_x0000_i1026" type="#_x0000_t136" style="width:448.5pt;height:41.25pt" fillcolor="#369" stroked="f">
            <v:shadow on="t" color="#b2b2b2" opacity="52429f" offset="3pt"/>
            <v:textpath style="font-family:&quot;Times New Roman&quot;;v-text-kern:t" trim="t" fitpath="t" string="Виконай практичні завдання:"/>
          </v:shape>
        </w:pict>
      </w:r>
    </w:p>
    <w:p w:rsidR="0086182A" w:rsidRPr="00650B76" w:rsidRDefault="00EF37ED" w:rsidP="0086182A">
      <w:pPr>
        <w:pStyle w:val="a3"/>
        <w:shd w:val="clear" w:color="auto" w:fill="FFFFFF"/>
        <w:spacing w:before="0" w:beforeAutospacing="0"/>
        <w:jc w:val="both"/>
        <w:rPr>
          <w:rFonts w:ascii="Arial" w:hAnsi="Arial" w:cs="Arial"/>
          <w:b/>
          <w:color w:val="292B2C"/>
          <w:sz w:val="23"/>
          <w:szCs w:val="23"/>
          <w:lang w:val="uk-UA"/>
        </w:rPr>
      </w:pPr>
      <w:r w:rsidRPr="00650B76">
        <w:rPr>
          <w:rStyle w:val="a6"/>
          <w:rFonts w:ascii="Arial" w:hAnsi="Arial" w:cs="Arial"/>
          <w:b/>
          <w:color w:val="292B2C"/>
          <w:sz w:val="23"/>
          <w:szCs w:val="23"/>
          <w:lang w:val="uk-UA"/>
        </w:rPr>
        <w:t xml:space="preserve">1. Прочитай уривок зі статті. </w:t>
      </w:r>
      <w:r w:rsidR="0086182A" w:rsidRPr="00650B76">
        <w:rPr>
          <w:rStyle w:val="a6"/>
          <w:rFonts w:ascii="Arial" w:hAnsi="Arial" w:cs="Arial"/>
          <w:b/>
          <w:color w:val="292B2C"/>
          <w:sz w:val="23"/>
          <w:szCs w:val="23"/>
          <w:lang w:val="uk-UA"/>
        </w:rPr>
        <w:t>Поміркуй, що дає підстави для пропонованого висновку. У чому журналістка вбачає позитивні та негати</w:t>
      </w:r>
      <w:r w:rsidRPr="00650B76">
        <w:rPr>
          <w:rStyle w:val="a6"/>
          <w:rFonts w:ascii="Arial" w:hAnsi="Arial" w:cs="Arial"/>
          <w:b/>
          <w:color w:val="292B2C"/>
          <w:sz w:val="23"/>
          <w:szCs w:val="23"/>
          <w:lang w:val="uk-UA"/>
        </w:rPr>
        <w:t>вні результати президентства В.</w:t>
      </w:r>
      <w:r w:rsidR="0086182A" w:rsidRPr="00650B76">
        <w:rPr>
          <w:rStyle w:val="a6"/>
          <w:rFonts w:ascii="Arial" w:hAnsi="Arial" w:cs="Arial"/>
          <w:b/>
          <w:color w:val="292B2C"/>
          <w:sz w:val="23"/>
          <w:szCs w:val="23"/>
          <w:lang w:val="uk-UA"/>
        </w:rPr>
        <w:t>Ющенка?</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a"/>
          <w:rFonts w:ascii="Arial" w:hAnsi="Arial" w:cs="Arial"/>
          <w:i/>
          <w:iCs/>
          <w:color w:val="292B2C"/>
          <w:sz w:val="23"/>
          <w:szCs w:val="23"/>
          <w:lang w:val="uk-UA"/>
        </w:rPr>
        <w:t>ДОКУМЕНТ 1</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6"/>
          <w:rFonts w:ascii="Arial" w:hAnsi="Arial" w:cs="Arial"/>
          <w:color w:val="292B2C"/>
          <w:sz w:val="23"/>
          <w:szCs w:val="23"/>
          <w:lang w:val="uk-UA"/>
        </w:rPr>
        <w:t xml:space="preserve">«Віктор Ющенко увійшов в історію України як перший президент - демократ та українофіл. Він не втомлювався повторювати, що громадяни України мають знати свою історію та шанувати демократичні цінності. Він не втомлювався закликати всіх до широкої суспільної дискусії. Але він нічого не зробив для реального об'єднання національно-демократичних сил та подолання поділу країни на Схід і Захід. Публічна конфронтація Віктора Ющенка з Юлією Тимошенко нівелювала здобутий Майданом міжнародний імідж України і привела до перемоги на виборах Віктора Януковича. Такої думки політики, колишні близькі соратники Ющенка» (журналістка І. </w:t>
      </w:r>
      <w:proofErr w:type="spellStart"/>
      <w:r w:rsidRPr="00650B76">
        <w:rPr>
          <w:rStyle w:val="a6"/>
          <w:rFonts w:ascii="Arial" w:hAnsi="Arial" w:cs="Arial"/>
          <w:color w:val="292B2C"/>
          <w:sz w:val="23"/>
          <w:szCs w:val="23"/>
          <w:lang w:val="uk-UA"/>
        </w:rPr>
        <w:t>Штогрін</w:t>
      </w:r>
      <w:proofErr w:type="spellEnd"/>
      <w:r w:rsidRPr="00650B76">
        <w:rPr>
          <w:rStyle w:val="a6"/>
          <w:rFonts w:ascii="Arial" w:hAnsi="Arial" w:cs="Arial"/>
          <w:color w:val="292B2C"/>
          <w:sz w:val="23"/>
          <w:szCs w:val="23"/>
          <w:lang w:val="uk-UA"/>
        </w:rPr>
        <w:t>).</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6"/>
          <w:rFonts w:ascii="Arial" w:hAnsi="Arial" w:cs="Arial"/>
          <w:color w:val="292B2C"/>
          <w:sz w:val="23"/>
          <w:szCs w:val="23"/>
          <w:lang w:val="uk-UA"/>
        </w:rPr>
        <w:t>2 листопада 2006 р. Президент України В. Ющенко вніс на розгляд Верховної Ради проект Закону «Про Голодомор 1932-1933 років в Україні». 28 листопада закон було ухвалено.</w:t>
      </w:r>
    </w:p>
    <w:p w:rsidR="0086182A" w:rsidRPr="00650B76" w:rsidRDefault="00EF37ED" w:rsidP="0086182A">
      <w:pPr>
        <w:pStyle w:val="a3"/>
        <w:shd w:val="clear" w:color="auto" w:fill="FFFFFF"/>
        <w:spacing w:before="0" w:beforeAutospacing="0"/>
        <w:jc w:val="both"/>
        <w:rPr>
          <w:rFonts w:ascii="Arial" w:hAnsi="Arial" w:cs="Arial"/>
          <w:b/>
          <w:color w:val="292B2C"/>
          <w:sz w:val="23"/>
          <w:szCs w:val="23"/>
          <w:lang w:val="uk-UA"/>
        </w:rPr>
      </w:pPr>
      <w:r w:rsidRPr="00650B76">
        <w:rPr>
          <w:rStyle w:val="a6"/>
          <w:rFonts w:ascii="Arial" w:hAnsi="Arial" w:cs="Arial"/>
          <w:b/>
          <w:color w:val="292B2C"/>
          <w:sz w:val="23"/>
          <w:szCs w:val="23"/>
          <w:lang w:val="uk-UA"/>
        </w:rPr>
        <w:t>2</w:t>
      </w:r>
      <w:r w:rsidR="0086182A" w:rsidRPr="00650B76">
        <w:rPr>
          <w:rStyle w:val="a6"/>
          <w:rFonts w:ascii="Arial" w:hAnsi="Arial" w:cs="Arial"/>
          <w:b/>
          <w:color w:val="292B2C"/>
          <w:sz w:val="23"/>
          <w:szCs w:val="23"/>
          <w:lang w:val="uk-UA"/>
        </w:rPr>
        <w:t xml:space="preserve"> Прочитайте фрагмент документа. Поміркуйте, яке значення в контексті декомунізації та </w:t>
      </w:r>
      <w:proofErr w:type="spellStart"/>
      <w:r w:rsidR="0086182A" w:rsidRPr="00650B76">
        <w:rPr>
          <w:rStyle w:val="a6"/>
          <w:rFonts w:ascii="Arial" w:hAnsi="Arial" w:cs="Arial"/>
          <w:b/>
          <w:color w:val="292B2C"/>
          <w:sz w:val="23"/>
          <w:szCs w:val="23"/>
          <w:lang w:val="uk-UA"/>
        </w:rPr>
        <w:t>дерадянізації</w:t>
      </w:r>
      <w:proofErr w:type="spellEnd"/>
      <w:r w:rsidR="0086182A" w:rsidRPr="00650B76">
        <w:rPr>
          <w:rStyle w:val="a6"/>
          <w:rFonts w:ascii="Arial" w:hAnsi="Arial" w:cs="Arial"/>
          <w:b/>
          <w:color w:val="292B2C"/>
          <w:sz w:val="23"/>
          <w:szCs w:val="23"/>
          <w:lang w:val="uk-UA"/>
        </w:rPr>
        <w:t xml:space="preserve"> мало ухвалення цього закону. Чи міг бути ухвалений закон раніше?</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a"/>
          <w:rFonts w:ascii="Arial" w:hAnsi="Arial" w:cs="Arial"/>
          <w:i/>
          <w:iCs/>
          <w:color w:val="292B2C"/>
          <w:sz w:val="23"/>
          <w:szCs w:val="23"/>
          <w:lang w:val="uk-UA"/>
        </w:rPr>
        <w:t>ДОКУМЕНТ 2</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6"/>
          <w:rFonts w:ascii="Arial" w:hAnsi="Arial" w:cs="Arial"/>
          <w:color w:val="292B2C"/>
          <w:sz w:val="23"/>
          <w:szCs w:val="23"/>
          <w:lang w:val="uk-UA"/>
        </w:rPr>
        <w:t>Із Закону України «Про Голодомор 1932-1933 років в Україні»: «Верховна Рада України постановляє: вшановуючи пам'ять мільйонів співвітчизників, які стали жертвами Голодомору 1932-1933 років в Україні та його наслідків; шануючи всіх громадян, які пережили цю страшну трагедію в історії Українського народу; усвідомлюючи моральний обов'язок перед минулими та наступними поколіннями українців і визнаючи необхідність відновлення історичної справедливості, утвердження в суспільстві нетерпимості до будь-яких проявів насильства; відзначаючи, що трагедія Голодомору 1932-1933 років в Україні офіційно заперечувалася владою СРСР протягом багатьох десятиріч; засуджуючи злочинні дії тоталітарного режиму СРСР, спрямовані на організацію Голодомору, наслідком яких стало знищення мільйонів людей, руйнування соціальних основ Українського народу, його вікових традицій, духовної культури і етнічної самобутності; співчуваючи іншим народам колишнього СРСР, які зазнали жертв внаслідок Голодомору... визнаючи Голодомор 1932-1933 років в Україні відповідно до Конвенції від 9 грудня 1948 року про запобігання злочину геноциду та покарання за нього як цілеспрямований акт масового знищення людей, приймає цей Закон.</w:t>
      </w:r>
    </w:p>
    <w:p w:rsidR="0086182A" w:rsidRPr="00650B76" w:rsidRDefault="0086182A" w:rsidP="0086182A">
      <w:pPr>
        <w:pStyle w:val="a3"/>
        <w:shd w:val="clear" w:color="auto" w:fill="FFFFFF"/>
        <w:spacing w:before="0" w:beforeAutospacing="0"/>
        <w:jc w:val="both"/>
        <w:rPr>
          <w:rStyle w:val="a6"/>
          <w:rFonts w:ascii="Arial" w:hAnsi="Arial" w:cs="Arial"/>
          <w:color w:val="292B2C"/>
          <w:sz w:val="23"/>
          <w:szCs w:val="23"/>
          <w:lang w:val="uk-UA"/>
        </w:rPr>
      </w:pPr>
      <w:r w:rsidRPr="00650B76">
        <w:rPr>
          <w:rStyle w:val="a6"/>
          <w:rFonts w:ascii="Arial" w:hAnsi="Arial" w:cs="Arial"/>
          <w:color w:val="292B2C"/>
          <w:sz w:val="23"/>
          <w:szCs w:val="23"/>
          <w:lang w:val="uk-UA"/>
        </w:rPr>
        <w:t>Стаття 1. Голодомор 1932-1933 років в Україні є геноцидом Українського народу.</w:t>
      </w:r>
    </w:p>
    <w:p w:rsidR="00EF37ED" w:rsidRPr="00650B76" w:rsidRDefault="00EF37ED" w:rsidP="0086182A">
      <w:pPr>
        <w:pStyle w:val="a3"/>
        <w:shd w:val="clear" w:color="auto" w:fill="FFFFFF"/>
        <w:spacing w:before="0" w:beforeAutospacing="0"/>
        <w:jc w:val="both"/>
        <w:rPr>
          <w:rStyle w:val="a6"/>
          <w:rFonts w:ascii="Arial" w:hAnsi="Arial" w:cs="Arial"/>
          <w:color w:val="292B2C"/>
          <w:sz w:val="23"/>
          <w:szCs w:val="23"/>
          <w:shd w:val="clear" w:color="auto" w:fill="FFFFFF"/>
          <w:lang w:val="uk-UA"/>
        </w:rPr>
      </w:pPr>
      <w:r w:rsidRPr="00650B76">
        <w:rPr>
          <w:rStyle w:val="a6"/>
          <w:rFonts w:ascii="Arial" w:hAnsi="Arial" w:cs="Arial"/>
          <w:color w:val="292B2C"/>
          <w:sz w:val="23"/>
          <w:szCs w:val="23"/>
          <w:shd w:val="clear" w:color="auto" w:fill="FFFFFF"/>
          <w:lang w:val="uk-UA"/>
        </w:rPr>
        <w:t>Стаття 2. Публічне заперечення Голодомору 1932-1933 років в Україні визнається наругою над пам'яттю мільйонів жертв Голодомору, приниженням гідності Українського народу і є протиправним...»</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Style w:val="aa"/>
          <w:rFonts w:ascii="Arial" w:hAnsi="Arial" w:cs="Arial"/>
          <w:i/>
          <w:color w:val="292B2C"/>
          <w:sz w:val="23"/>
          <w:szCs w:val="23"/>
          <w:lang w:val="uk-UA"/>
        </w:rPr>
        <w:t>3. Підтвердіть фактами або спростуйте слушність тверджень.</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«Час президентства Ющенка, на жаль, виявився для країни періодом втрачених можливостей. Відповідальність за це лежить також і на президенті, й на його секретаріаті, які перебували в ситуації конфлікту з Кабінетом Міністрів» (</w:t>
      </w:r>
      <w:proofErr w:type="spellStart"/>
      <w:r w:rsidRPr="00650B76">
        <w:rPr>
          <w:rFonts w:ascii="Arial" w:hAnsi="Arial" w:cs="Arial"/>
          <w:i/>
          <w:color w:val="292B2C"/>
          <w:sz w:val="23"/>
          <w:szCs w:val="23"/>
          <w:lang w:val="uk-UA"/>
        </w:rPr>
        <w:t>екс-посол</w:t>
      </w:r>
      <w:proofErr w:type="spellEnd"/>
      <w:r w:rsidRPr="00650B76">
        <w:rPr>
          <w:rFonts w:ascii="Arial" w:hAnsi="Arial" w:cs="Arial"/>
          <w:i/>
          <w:color w:val="292B2C"/>
          <w:sz w:val="23"/>
          <w:szCs w:val="23"/>
          <w:lang w:val="uk-UA"/>
        </w:rPr>
        <w:t xml:space="preserve"> США в Україні Стівен </w:t>
      </w:r>
      <w:proofErr w:type="spellStart"/>
      <w:r w:rsidRPr="00650B76">
        <w:rPr>
          <w:rFonts w:ascii="Arial" w:hAnsi="Arial" w:cs="Arial"/>
          <w:i/>
          <w:color w:val="292B2C"/>
          <w:sz w:val="23"/>
          <w:szCs w:val="23"/>
          <w:lang w:val="uk-UA"/>
        </w:rPr>
        <w:t>Пфайфер</w:t>
      </w:r>
      <w:proofErr w:type="spellEnd"/>
      <w:r w:rsidRPr="00650B76">
        <w:rPr>
          <w:rFonts w:ascii="Arial" w:hAnsi="Arial" w:cs="Arial"/>
          <w:i/>
          <w:color w:val="292B2C"/>
          <w:sz w:val="23"/>
          <w:szCs w:val="23"/>
          <w:lang w:val="uk-UA"/>
        </w:rPr>
        <w:t>).</w:t>
      </w:r>
      <w:r w:rsidR="00AB1777">
        <w:rPr>
          <w:rFonts w:ascii="Arial" w:hAnsi="Arial" w:cs="Arial"/>
          <w:i/>
          <w:color w:val="292B2C"/>
          <w:sz w:val="23"/>
          <w:szCs w:val="23"/>
          <w:lang w:val="uk-UA"/>
        </w:rPr>
        <w:t>»</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 xml:space="preserve">«Для більшості українців новий президент асоціювався з двома речами: по-перше, вульгарними за розмірами витратами на життєдіяльність першої особи в державі, по-друге, невластивою сильним людям мстивістю. Резиденції в Межигір'ї та Криму, </w:t>
      </w:r>
      <w:proofErr w:type="spellStart"/>
      <w:r w:rsidRPr="00650B76">
        <w:rPr>
          <w:rFonts w:ascii="Arial" w:hAnsi="Arial" w:cs="Arial"/>
          <w:i/>
          <w:color w:val="292B2C"/>
          <w:sz w:val="23"/>
          <w:szCs w:val="23"/>
          <w:lang w:val="uk-UA"/>
        </w:rPr>
        <w:t>гелікоптерний</w:t>
      </w:r>
      <w:proofErr w:type="spellEnd"/>
      <w:r w:rsidRPr="00650B76">
        <w:rPr>
          <w:rFonts w:ascii="Arial" w:hAnsi="Arial" w:cs="Arial"/>
          <w:i/>
          <w:color w:val="292B2C"/>
          <w:sz w:val="23"/>
          <w:szCs w:val="23"/>
          <w:lang w:val="uk-UA"/>
        </w:rPr>
        <w:t xml:space="preserve"> майданчик на Дніпровській набережній у не найбагатшій країні світу є, делікатно кажучи, </w:t>
      </w:r>
      <w:proofErr w:type="spellStart"/>
      <w:r w:rsidRPr="00650B76">
        <w:rPr>
          <w:rFonts w:ascii="Arial" w:hAnsi="Arial" w:cs="Arial"/>
          <w:i/>
          <w:color w:val="292B2C"/>
          <w:sz w:val="23"/>
          <w:szCs w:val="23"/>
          <w:lang w:val="uk-UA"/>
        </w:rPr>
        <w:t>моветоном</w:t>
      </w:r>
      <w:proofErr w:type="spellEnd"/>
      <w:r w:rsidRPr="00650B76">
        <w:rPr>
          <w:rFonts w:ascii="Arial" w:hAnsi="Arial" w:cs="Arial"/>
          <w:i/>
          <w:color w:val="292B2C"/>
          <w:sz w:val="23"/>
          <w:szCs w:val="23"/>
          <w:lang w:val="uk-UA"/>
        </w:rPr>
        <w:t>*».</w:t>
      </w:r>
    </w:p>
    <w:p w:rsidR="00650B76" w:rsidRDefault="00650B76" w:rsidP="00650B76">
      <w:pPr>
        <w:pStyle w:val="a3"/>
        <w:shd w:val="clear" w:color="auto" w:fill="FFFFFF"/>
        <w:spacing w:before="0" w:beforeAutospacing="0"/>
        <w:jc w:val="both"/>
        <w:rPr>
          <w:rStyle w:val="aa"/>
          <w:rFonts w:ascii="Arial" w:hAnsi="Arial" w:cs="Arial"/>
          <w:i/>
          <w:color w:val="292B2C"/>
          <w:sz w:val="23"/>
          <w:szCs w:val="23"/>
          <w:lang w:val="uk-UA"/>
        </w:rPr>
      </w:pP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Style w:val="aa"/>
          <w:rFonts w:ascii="Arial" w:hAnsi="Arial" w:cs="Arial"/>
          <w:i/>
          <w:color w:val="292B2C"/>
          <w:sz w:val="23"/>
          <w:szCs w:val="23"/>
          <w:lang w:val="uk-UA"/>
        </w:rPr>
        <w:lastRenderedPageBreak/>
        <w:t>4. Прокоментуйте події (або явища), про які йдеться у фрагментах джерел.</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 xml:space="preserve">«Експерти тоді ж говорили, що угода, яку згодом назвали </w:t>
      </w:r>
      <w:proofErr w:type="spellStart"/>
      <w:r w:rsidRPr="00650B76">
        <w:rPr>
          <w:rFonts w:ascii="Arial" w:hAnsi="Arial" w:cs="Arial"/>
          <w:i/>
          <w:color w:val="292B2C"/>
          <w:sz w:val="23"/>
          <w:szCs w:val="23"/>
          <w:lang w:val="uk-UA"/>
        </w:rPr>
        <w:t>“харківською”</w:t>
      </w:r>
      <w:proofErr w:type="spellEnd"/>
      <w:r w:rsidRPr="00650B76">
        <w:rPr>
          <w:rFonts w:ascii="Arial" w:hAnsi="Arial" w:cs="Arial"/>
          <w:i/>
          <w:color w:val="292B2C"/>
          <w:sz w:val="23"/>
          <w:szCs w:val="23"/>
          <w:lang w:val="uk-UA"/>
        </w:rPr>
        <w:t xml:space="preserve">, суперечить Конституції України, а прості посполиті казали, що </w:t>
      </w:r>
      <w:proofErr w:type="spellStart"/>
      <w:r w:rsidRPr="00650B76">
        <w:rPr>
          <w:rFonts w:ascii="Arial" w:hAnsi="Arial" w:cs="Arial"/>
          <w:i/>
          <w:color w:val="292B2C"/>
          <w:sz w:val="23"/>
          <w:szCs w:val="23"/>
          <w:lang w:val="uk-UA"/>
        </w:rPr>
        <w:t>“нас</w:t>
      </w:r>
      <w:proofErr w:type="spellEnd"/>
      <w:r w:rsidRPr="00650B76">
        <w:rPr>
          <w:rFonts w:ascii="Arial" w:hAnsi="Arial" w:cs="Arial"/>
          <w:i/>
          <w:color w:val="292B2C"/>
          <w:sz w:val="23"/>
          <w:szCs w:val="23"/>
          <w:lang w:val="uk-UA"/>
        </w:rPr>
        <w:t xml:space="preserve"> ще раз </w:t>
      </w:r>
      <w:proofErr w:type="spellStart"/>
      <w:r w:rsidRPr="00650B76">
        <w:rPr>
          <w:rFonts w:ascii="Arial" w:hAnsi="Arial" w:cs="Arial"/>
          <w:i/>
          <w:color w:val="292B2C"/>
          <w:sz w:val="23"/>
          <w:szCs w:val="23"/>
          <w:lang w:val="uk-UA"/>
        </w:rPr>
        <w:t>продали”</w:t>
      </w:r>
      <w:proofErr w:type="spellEnd"/>
      <w:r w:rsidRPr="00650B76">
        <w:rPr>
          <w:rFonts w:ascii="Arial" w:hAnsi="Arial" w:cs="Arial"/>
          <w:i/>
          <w:color w:val="292B2C"/>
          <w:sz w:val="23"/>
          <w:szCs w:val="23"/>
          <w:lang w:val="uk-UA"/>
        </w:rPr>
        <w:t>. Зрештою, 27 квітня 2010 року, після мітингів, протистоянь з міліцією, яєць і диму у Верховній Раді, Угоду ратифікували парламенти обох країн...»</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«Рада ЄС підтверджує своє серйозне занепокоєння з приводу політично вмотивованих ув'язнень членів колишнього уряду, що мали місце після судів, які не шанували міжнародних стандартів чесного, прозорого та незалежного процесу... Рада очікує, що українська влада негайно розв'яже питання політично вмотивованих арештів і зробить подальші кроки для реформування судової системи» (з постанови Ради міністрів закордонних справ Євросоюзу).</w:t>
      </w:r>
      <w:r w:rsidR="00AB1777">
        <w:rPr>
          <w:rFonts w:ascii="Arial" w:hAnsi="Arial" w:cs="Arial"/>
          <w:i/>
          <w:color w:val="292B2C"/>
          <w:sz w:val="23"/>
          <w:szCs w:val="23"/>
          <w:lang w:val="uk-UA"/>
        </w:rPr>
        <w:t>»</w:t>
      </w:r>
    </w:p>
    <w:p w:rsidR="00650B76" w:rsidRDefault="00D50BF0" w:rsidP="00650B76">
      <w:pPr>
        <w:pStyle w:val="a3"/>
        <w:shd w:val="clear" w:color="auto" w:fill="FFFFFF"/>
        <w:spacing w:before="0" w:beforeAutospacing="0"/>
        <w:jc w:val="both"/>
        <w:rPr>
          <w:rStyle w:val="a6"/>
          <w:rFonts w:ascii="Arial" w:hAnsi="Arial" w:cs="Arial"/>
          <w:b/>
          <w:color w:val="292B2C"/>
          <w:sz w:val="23"/>
          <w:szCs w:val="23"/>
          <w:lang w:val="uk-UA"/>
        </w:rPr>
      </w:pPr>
      <w:r w:rsidRPr="00D50BF0">
        <w:rPr>
          <w:rStyle w:val="a6"/>
          <w:rFonts w:ascii="Arial" w:hAnsi="Arial" w:cs="Arial"/>
          <w:b/>
          <w:color w:val="292B2C"/>
          <w:sz w:val="23"/>
          <w:szCs w:val="23"/>
          <w:lang w:val="uk-UA"/>
        </w:rPr>
        <w:t>5. Склади порівняльну таблицю «Повноваження органів державної влади»:</w:t>
      </w:r>
    </w:p>
    <w:tbl>
      <w:tblPr>
        <w:tblStyle w:val="-3"/>
        <w:tblW w:w="0" w:type="auto"/>
        <w:tblLook w:val="04A0"/>
      </w:tblPr>
      <w:tblGrid>
        <w:gridCol w:w="2430"/>
        <w:gridCol w:w="2959"/>
        <w:gridCol w:w="2869"/>
        <w:gridCol w:w="2730"/>
      </w:tblGrid>
      <w:tr w:rsidR="00D50BF0" w:rsidRPr="00D50BF0" w:rsidTr="00D50BF0">
        <w:trPr>
          <w:cnfStyle w:val="100000000000"/>
          <w:trHeight w:val="497"/>
        </w:trPr>
        <w:tc>
          <w:tcPr>
            <w:cnfStyle w:val="001000000000"/>
            <w:tcW w:w="2430" w:type="dxa"/>
          </w:tcPr>
          <w:p w:rsidR="00D50BF0" w:rsidRPr="00D50BF0" w:rsidRDefault="00D50BF0" w:rsidP="00D50BF0">
            <w:pPr>
              <w:pStyle w:val="a3"/>
              <w:spacing w:before="0" w:beforeAutospacing="0"/>
              <w:jc w:val="center"/>
              <w:rPr>
                <w:rStyle w:val="a6"/>
                <w:rFonts w:ascii="Arial" w:hAnsi="Arial" w:cs="Arial"/>
                <w:color w:val="292B2C"/>
                <w:sz w:val="23"/>
                <w:szCs w:val="23"/>
                <w:lang w:val="uk-UA"/>
              </w:rPr>
            </w:pPr>
          </w:p>
        </w:tc>
        <w:tc>
          <w:tcPr>
            <w:tcW w:w="2959" w:type="dxa"/>
          </w:tcPr>
          <w:p w:rsidR="00D50BF0" w:rsidRPr="00D50BF0" w:rsidRDefault="00D50BF0" w:rsidP="00D50BF0">
            <w:pPr>
              <w:pStyle w:val="a3"/>
              <w:spacing w:before="0" w:beforeAutospacing="0"/>
              <w:jc w:val="center"/>
              <w:cnfStyle w:val="100000000000"/>
              <w:rPr>
                <w:rStyle w:val="a6"/>
                <w:rFonts w:ascii="Arial" w:hAnsi="Arial" w:cs="Arial"/>
                <w:color w:val="292B2C"/>
                <w:sz w:val="23"/>
                <w:szCs w:val="23"/>
                <w:lang w:val="uk-UA"/>
              </w:rPr>
            </w:pPr>
            <w:r w:rsidRPr="00D50BF0">
              <w:rPr>
                <w:rStyle w:val="a6"/>
                <w:rFonts w:ascii="Arial" w:hAnsi="Arial" w:cs="Arial"/>
                <w:color w:val="292B2C"/>
                <w:sz w:val="23"/>
                <w:szCs w:val="23"/>
                <w:lang w:val="uk-UA"/>
              </w:rPr>
              <w:t>Законодавча влада</w:t>
            </w:r>
          </w:p>
        </w:tc>
        <w:tc>
          <w:tcPr>
            <w:tcW w:w="2869" w:type="dxa"/>
          </w:tcPr>
          <w:p w:rsidR="00D50BF0" w:rsidRPr="00D50BF0" w:rsidRDefault="00D50BF0" w:rsidP="00D50BF0">
            <w:pPr>
              <w:pStyle w:val="a3"/>
              <w:spacing w:before="0" w:beforeAutospacing="0"/>
              <w:jc w:val="center"/>
              <w:cnfStyle w:val="100000000000"/>
              <w:rPr>
                <w:rStyle w:val="a6"/>
                <w:rFonts w:ascii="Arial" w:hAnsi="Arial" w:cs="Arial"/>
                <w:color w:val="292B2C"/>
                <w:sz w:val="23"/>
                <w:szCs w:val="23"/>
                <w:lang w:val="uk-UA"/>
              </w:rPr>
            </w:pPr>
            <w:r w:rsidRPr="00D50BF0">
              <w:rPr>
                <w:rStyle w:val="a6"/>
                <w:rFonts w:ascii="Arial" w:hAnsi="Arial" w:cs="Arial"/>
                <w:color w:val="292B2C"/>
                <w:sz w:val="23"/>
                <w:szCs w:val="23"/>
                <w:lang w:val="uk-UA"/>
              </w:rPr>
              <w:t>Виконавча влада</w:t>
            </w:r>
          </w:p>
        </w:tc>
        <w:tc>
          <w:tcPr>
            <w:tcW w:w="2730" w:type="dxa"/>
          </w:tcPr>
          <w:p w:rsidR="00D50BF0" w:rsidRPr="00D50BF0" w:rsidRDefault="00D50BF0" w:rsidP="00D50BF0">
            <w:pPr>
              <w:pStyle w:val="a3"/>
              <w:spacing w:before="0" w:beforeAutospacing="0"/>
              <w:jc w:val="center"/>
              <w:cnfStyle w:val="100000000000"/>
              <w:rPr>
                <w:rStyle w:val="a6"/>
                <w:rFonts w:ascii="Arial" w:hAnsi="Arial" w:cs="Arial"/>
                <w:color w:val="292B2C"/>
                <w:sz w:val="23"/>
                <w:szCs w:val="23"/>
                <w:lang w:val="uk-UA"/>
              </w:rPr>
            </w:pPr>
            <w:r w:rsidRPr="00D50BF0">
              <w:rPr>
                <w:rStyle w:val="a6"/>
                <w:rFonts w:ascii="Arial" w:hAnsi="Arial" w:cs="Arial"/>
                <w:color w:val="292B2C"/>
                <w:sz w:val="23"/>
                <w:szCs w:val="23"/>
                <w:lang w:val="uk-UA"/>
              </w:rPr>
              <w:t>Судова влада</w:t>
            </w:r>
          </w:p>
        </w:tc>
      </w:tr>
      <w:tr w:rsidR="00D50BF0" w:rsidRPr="00D50BF0" w:rsidTr="00D50BF0">
        <w:trPr>
          <w:cnfStyle w:val="000000100000"/>
        </w:trPr>
        <w:tc>
          <w:tcPr>
            <w:cnfStyle w:val="001000000000"/>
            <w:tcW w:w="2430" w:type="dxa"/>
          </w:tcPr>
          <w:p w:rsidR="00D50BF0" w:rsidRPr="00D50BF0" w:rsidRDefault="00D50BF0" w:rsidP="00D50BF0">
            <w:pPr>
              <w:pStyle w:val="a3"/>
              <w:spacing w:before="0" w:beforeAutospacing="0"/>
              <w:jc w:val="center"/>
              <w:rPr>
                <w:rStyle w:val="a6"/>
                <w:rFonts w:ascii="Arial" w:hAnsi="Arial" w:cs="Arial"/>
                <w:color w:val="292B2C"/>
                <w:sz w:val="23"/>
                <w:szCs w:val="23"/>
                <w:lang w:val="uk-UA"/>
              </w:rPr>
            </w:pPr>
            <w:r w:rsidRPr="00D50BF0">
              <w:rPr>
                <w:rStyle w:val="a6"/>
                <w:rFonts w:ascii="Arial" w:hAnsi="Arial" w:cs="Arial"/>
                <w:color w:val="292B2C"/>
                <w:sz w:val="23"/>
                <w:szCs w:val="23"/>
                <w:lang w:val="uk-UA"/>
              </w:rPr>
              <w:t>За Конституцією 2004 р.</w:t>
            </w:r>
          </w:p>
        </w:tc>
        <w:tc>
          <w:tcPr>
            <w:tcW w:w="2959" w:type="dxa"/>
          </w:tcPr>
          <w:p w:rsidR="00D50BF0" w:rsidRPr="00D50BF0" w:rsidRDefault="00D50BF0" w:rsidP="00D50BF0">
            <w:pPr>
              <w:pStyle w:val="a3"/>
              <w:spacing w:before="0" w:beforeAutospacing="0"/>
              <w:jc w:val="center"/>
              <w:cnfStyle w:val="000000100000"/>
              <w:rPr>
                <w:rStyle w:val="a6"/>
                <w:rFonts w:ascii="Arial" w:hAnsi="Arial" w:cs="Arial"/>
                <w:b/>
                <w:color w:val="292B2C"/>
                <w:sz w:val="23"/>
                <w:szCs w:val="23"/>
                <w:lang w:val="uk-UA"/>
              </w:rPr>
            </w:pPr>
          </w:p>
        </w:tc>
        <w:tc>
          <w:tcPr>
            <w:tcW w:w="2869" w:type="dxa"/>
          </w:tcPr>
          <w:p w:rsidR="00D50BF0" w:rsidRPr="00D50BF0" w:rsidRDefault="00D50BF0" w:rsidP="00D50BF0">
            <w:pPr>
              <w:pStyle w:val="a3"/>
              <w:spacing w:before="0" w:beforeAutospacing="0"/>
              <w:jc w:val="center"/>
              <w:cnfStyle w:val="000000100000"/>
              <w:rPr>
                <w:rStyle w:val="a6"/>
                <w:rFonts w:ascii="Arial" w:hAnsi="Arial" w:cs="Arial"/>
                <w:b/>
                <w:color w:val="292B2C"/>
                <w:sz w:val="23"/>
                <w:szCs w:val="23"/>
                <w:lang w:val="uk-UA"/>
              </w:rPr>
            </w:pPr>
          </w:p>
        </w:tc>
        <w:tc>
          <w:tcPr>
            <w:tcW w:w="2730" w:type="dxa"/>
          </w:tcPr>
          <w:p w:rsidR="00D50BF0" w:rsidRPr="00D50BF0" w:rsidRDefault="00D50BF0" w:rsidP="00D50BF0">
            <w:pPr>
              <w:pStyle w:val="a3"/>
              <w:spacing w:before="0" w:beforeAutospacing="0"/>
              <w:jc w:val="center"/>
              <w:cnfStyle w:val="000000100000"/>
              <w:rPr>
                <w:rStyle w:val="a6"/>
                <w:rFonts w:ascii="Arial" w:hAnsi="Arial" w:cs="Arial"/>
                <w:b/>
                <w:color w:val="292B2C"/>
                <w:sz w:val="23"/>
                <w:szCs w:val="23"/>
                <w:lang w:val="uk-UA"/>
              </w:rPr>
            </w:pPr>
          </w:p>
        </w:tc>
      </w:tr>
      <w:tr w:rsidR="00D50BF0" w:rsidRPr="00D50BF0" w:rsidTr="00D50BF0">
        <w:trPr>
          <w:cnfStyle w:val="000000010000"/>
        </w:trPr>
        <w:tc>
          <w:tcPr>
            <w:cnfStyle w:val="001000000000"/>
            <w:tcW w:w="2430" w:type="dxa"/>
          </w:tcPr>
          <w:p w:rsidR="00D50BF0" w:rsidRPr="00D50BF0" w:rsidRDefault="00D50BF0" w:rsidP="00D50BF0">
            <w:pPr>
              <w:pStyle w:val="a3"/>
              <w:spacing w:before="0" w:beforeAutospacing="0"/>
              <w:jc w:val="center"/>
              <w:rPr>
                <w:rStyle w:val="a6"/>
                <w:rFonts w:ascii="Arial" w:hAnsi="Arial" w:cs="Arial"/>
                <w:color w:val="292B2C"/>
                <w:sz w:val="23"/>
                <w:szCs w:val="23"/>
                <w:lang w:val="uk-UA"/>
              </w:rPr>
            </w:pPr>
            <w:r w:rsidRPr="00D50BF0">
              <w:rPr>
                <w:rStyle w:val="a6"/>
                <w:rFonts w:ascii="Arial" w:hAnsi="Arial" w:cs="Arial"/>
                <w:color w:val="292B2C"/>
                <w:sz w:val="23"/>
                <w:szCs w:val="23"/>
                <w:lang w:val="uk-UA"/>
              </w:rPr>
              <w:t>За Конституцією 2010 р.</w:t>
            </w:r>
          </w:p>
        </w:tc>
        <w:tc>
          <w:tcPr>
            <w:tcW w:w="2959" w:type="dxa"/>
          </w:tcPr>
          <w:p w:rsidR="00D50BF0" w:rsidRPr="00D50BF0" w:rsidRDefault="00D50BF0" w:rsidP="00D50BF0">
            <w:pPr>
              <w:pStyle w:val="a3"/>
              <w:spacing w:before="0" w:beforeAutospacing="0"/>
              <w:jc w:val="center"/>
              <w:cnfStyle w:val="000000010000"/>
              <w:rPr>
                <w:rStyle w:val="a6"/>
                <w:rFonts w:ascii="Arial" w:hAnsi="Arial" w:cs="Arial"/>
                <w:b/>
                <w:color w:val="292B2C"/>
                <w:sz w:val="23"/>
                <w:szCs w:val="23"/>
                <w:lang w:val="uk-UA"/>
              </w:rPr>
            </w:pPr>
          </w:p>
        </w:tc>
        <w:tc>
          <w:tcPr>
            <w:tcW w:w="2869" w:type="dxa"/>
          </w:tcPr>
          <w:p w:rsidR="00D50BF0" w:rsidRPr="00D50BF0" w:rsidRDefault="00D50BF0" w:rsidP="00D50BF0">
            <w:pPr>
              <w:pStyle w:val="a3"/>
              <w:spacing w:before="0" w:beforeAutospacing="0"/>
              <w:jc w:val="center"/>
              <w:cnfStyle w:val="000000010000"/>
              <w:rPr>
                <w:rStyle w:val="a6"/>
                <w:rFonts w:ascii="Arial" w:hAnsi="Arial" w:cs="Arial"/>
                <w:b/>
                <w:color w:val="292B2C"/>
                <w:sz w:val="23"/>
                <w:szCs w:val="23"/>
                <w:lang w:val="uk-UA"/>
              </w:rPr>
            </w:pPr>
          </w:p>
        </w:tc>
        <w:tc>
          <w:tcPr>
            <w:tcW w:w="2730" w:type="dxa"/>
          </w:tcPr>
          <w:p w:rsidR="00D50BF0" w:rsidRPr="00D50BF0" w:rsidRDefault="00D50BF0" w:rsidP="00D50BF0">
            <w:pPr>
              <w:pStyle w:val="a3"/>
              <w:spacing w:before="0" w:beforeAutospacing="0"/>
              <w:jc w:val="center"/>
              <w:cnfStyle w:val="000000010000"/>
              <w:rPr>
                <w:rStyle w:val="a6"/>
                <w:rFonts w:ascii="Arial" w:hAnsi="Arial" w:cs="Arial"/>
                <w:b/>
                <w:color w:val="292B2C"/>
                <w:sz w:val="23"/>
                <w:szCs w:val="23"/>
                <w:lang w:val="uk-UA"/>
              </w:rPr>
            </w:pPr>
          </w:p>
        </w:tc>
      </w:tr>
    </w:tbl>
    <w:p w:rsidR="00D50BF0" w:rsidRPr="00D50BF0" w:rsidRDefault="00D50BF0" w:rsidP="00650B76">
      <w:pPr>
        <w:pStyle w:val="a3"/>
        <w:shd w:val="clear" w:color="auto" w:fill="FFFFFF"/>
        <w:spacing w:before="0" w:beforeAutospacing="0"/>
        <w:jc w:val="both"/>
        <w:rPr>
          <w:rStyle w:val="a6"/>
          <w:rFonts w:ascii="Arial" w:hAnsi="Arial" w:cs="Arial"/>
          <w:b/>
          <w:color w:val="292B2C"/>
          <w:sz w:val="23"/>
          <w:szCs w:val="23"/>
          <w:lang w:val="uk-UA"/>
        </w:rPr>
      </w:pPr>
    </w:p>
    <w:sectPr w:rsidR="00D50BF0" w:rsidRPr="00D50BF0" w:rsidSect="002077C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CAB"/>
    <w:multiLevelType w:val="hybridMultilevel"/>
    <w:tmpl w:val="FA68F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D7483B"/>
    <w:multiLevelType w:val="hybridMultilevel"/>
    <w:tmpl w:val="9D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00825"/>
    <w:multiLevelType w:val="hybridMultilevel"/>
    <w:tmpl w:val="EF204A7E"/>
    <w:lvl w:ilvl="0" w:tplc="40ECEA30">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00F1"/>
    <w:multiLevelType w:val="hybridMultilevel"/>
    <w:tmpl w:val="8ADA6FAE"/>
    <w:lvl w:ilvl="0" w:tplc="046CF2D8">
      <w:start w:val="1"/>
      <w:numFmt w:val="bullet"/>
      <w:lvlText w:val="•"/>
      <w:lvlJc w:val="left"/>
      <w:pPr>
        <w:tabs>
          <w:tab w:val="num" w:pos="720"/>
        </w:tabs>
        <w:ind w:left="720" w:hanging="360"/>
      </w:pPr>
      <w:rPr>
        <w:rFonts w:ascii="Times New Roman" w:hAnsi="Times New Roman" w:hint="default"/>
      </w:rPr>
    </w:lvl>
    <w:lvl w:ilvl="1" w:tplc="FF18CF8E" w:tentative="1">
      <w:start w:val="1"/>
      <w:numFmt w:val="bullet"/>
      <w:lvlText w:val="•"/>
      <w:lvlJc w:val="left"/>
      <w:pPr>
        <w:tabs>
          <w:tab w:val="num" w:pos="1440"/>
        </w:tabs>
        <w:ind w:left="1440" w:hanging="360"/>
      </w:pPr>
      <w:rPr>
        <w:rFonts w:ascii="Times New Roman" w:hAnsi="Times New Roman" w:hint="default"/>
      </w:rPr>
    </w:lvl>
    <w:lvl w:ilvl="2" w:tplc="10362ECA" w:tentative="1">
      <w:start w:val="1"/>
      <w:numFmt w:val="bullet"/>
      <w:lvlText w:val="•"/>
      <w:lvlJc w:val="left"/>
      <w:pPr>
        <w:tabs>
          <w:tab w:val="num" w:pos="2160"/>
        </w:tabs>
        <w:ind w:left="2160" w:hanging="360"/>
      </w:pPr>
      <w:rPr>
        <w:rFonts w:ascii="Times New Roman" w:hAnsi="Times New Roman" w:hint="default"/>
      </w:rPr>
    </w:lvl>
    <w:lvl w:ilvl="3" w:tplc="4372B84C" w:tentative="1">
      <w:start w:val="1"/>
      <w:numFmt w:val="bullet"/>
      <w:lvlText w:val="•"/>
      <w:lvlJc w:val="left"/>
      <w:pPr>
        <w:tabs>
          <w:tab w:val="num" w:pos="2880"/>
        </w:tabs>
        <w:ind w:left="2880" w:hanging="360"/>
      </w:pPr>
      <w:rPr>
        <w:rFonts w:ascii="Times New Roman" w:hAnsi="Times New Roman" w:hint="default"/>
      </w:rPr>
    </w:lvl>
    <w:lvl w:ilvl="4" w:tplc="E95AA252" w:tentative="1">
      <w:start w:val="1"/>
      <w:numFmt w:val="bullet"/>
      <w:lvlText w:val="•"/>
      <w:lvlJc w:val="left"/>
      <w:pPr>
        <w:tabs>
          <w:tab w:val="num" w:pos="3600"/>
        </w:tabs>
        <w:ind w:left="3600" w:hanging="360"/>
      </w:pPr>
      <w:rPr>
        <w:rFonts w:ascii="Times New Roman" w:hAnsi="Times New Roman" w:hint="default"/>
      </w:rPr>
    </w:lvl>
    <w:lvl w:ilvl="5" w:tplc="BD2A75F2" w:tentative="1">
      <w:start w:val="1"/>
      <w:numFmt w:val="bullet"/>
      <w:lvlText w:val="•"/>
      <w:lvlJc w:val="left"/>
      <w:pPr>
        <w:tabs>
          <w:tab w:val="num" w:pos="4320"/>
        </w:tabs>
        <w:ind w:left="4320" w:hanging="360"/>
      </w:pPr>
      <w:rPr>
        <w:rFonts w:ascii="Times New Roman" w:hAnsi="Times New Roman" w:hint="default"/>
      </w:rPr>
    </w:lvl>
    <w:lvl w:ilvl="6" w:tplc="2FF2DCFC" w:tentative="1">
      <w:start w:val="1"/>
      <w:numFmt w:val="bullet"/>
      <w:lvlText w:val="•"/>
      <w:lvlJc w:val="left"/>
      <w:pPr>
        <w:tabs>
          <w:tab w:val="num" w:pos="5040"/>
        </w:tabs>
        <w:ind w:left="5040" w:hanging="360"/>
      </w:pPr>
      <w:rPr>
        <w:rFonts w:ascii="Times New Roman" w:hAnsi="Times New Roman" w:hint="default"/>
      </w:rPr>
    </w:lvl>
    <w:lvl w:ilvl="7" w:tplc="2E306F76" w:tentative="1">
      <w:start w:val="1"/>
      <w:numFmt w:val="bullet"/>
      <w:lvlText w:val="•"/>
      <w:lvlJc w:val="left"/>
      <w:pPr>
        <w:tabs>
          <w:tab w:val="num" w:pos="5760"/>
        </w:tabs>
        <w:ind w:left="5760" w:hanging="360"/>
      </w:pPr>
      <w:rPr>
        <w:rFonts w:ascii="Times New Roman" w:hAnsi="Times New Roman" w:hint="default"/>
      </w:rPr>
    </w:lvl>
    <w:lvl w:ilvl="8" w:tplc="A3A6B9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8E13BD"/>
    <w:multiLevelType w:val="hybridMultilevel"/>
    <w:tmpl w:val="E88A8952"/>
    <w:lvl w:ilvl="0" w:tplc="978ECD3C">
      <w:start w:val="1"/>
      <w:numFmt w:val="bullet"/>
      <w:lvlText w:val="•"/>
      <w:lvlJc w:val="left"/>
      <w:pPr>
        <w:tabs>
          <w:tab w:val="num" w:pos="720"/>
        </w:tabs>
        <w:ind w:left="720" w:hanging="360"/>
      </w:pPr>
      <w:rPr>
        <w:rFonts w:ascii="Times New Roman" w:hAnsi="Times New Roman" w:hint="default"/>
      </w:rPr>
    </w:lvl>
    <w:lvl w:ilvl="1" w:tplc="31F847C2" w:tentative="1">
      <w:start w:val="1"/>
      <w:numFmt w:val="bullet"/>
      <w:lvlText w:val="•"/>
      <w:lvlJc w:val="left"/>
      <w:pPr>
        <w:tabs>
          <w:tab w:val="num" w:pos="1440"/>
        </w:tabs>
        <w:ind w:left="1440" w:hanging="360"/>
      </w:pPr>
      <w:rPr>
        <w:rFonts w:ascii="Times New Roman" w:hAnsi="Times New Roman" w:hint="default"/>
      </w:rPr>
    </w:lvl>
    <w:lvl w:ilvl="2" w:tplc="3146A1F4" w:tentative="1">
      <w:start w:val="1"/>
      <w:numFmt w:val="bullet"/>
      <w:lvlText w:val="•"/>
      <w:lvlJc w:val="left"/>
      <w:pPr>
        <w:tabs>
          <w:tab w:val="num" w:pos="2160"/>
        </w:tabs>
        <w:ind w:left="2160" w:hanging="360"/>
      </w:pPr>
      <w:rPr>
        <w:rFonts w:ascii="Times New Roman" w:hAnsi="Times New Roman" w:hint="default"/>
      </w:rPr>
    </w:lvl>
    <w:lvl w:ilvl="3" w:tplc="AB847116" w:tentative="1">
      <w:start w:val="1"/>
      <w:numFmt w:val="bullet"/>
      <w:lvlText w:val="•"/>
      <w:lvlJc w:val="left"/>
      <w:pPr>
        <w:tabs>
          <w:tab w:val="num" w:pos="2880"/>
        </w:tabs>
        <w:ind w:left="2880" w:hanging="360"/>
      </w:pPr>
      <w:rPr>
        <w:rFonts w:ascii="Times New Roman" w:hAnsi="Times New Roman" w:hint="default"/>
      </w:rPr>
    </w:lvl>
    <w:lvl w:ilvl="4" w:tplc="E1B0B89E" w:tentative="1">
      <w:start w:val="1"/>
      <w:numFmt w:val="bullet"/>
      <w:lvlText w:val="•"/>
      <w:lvlJc w:val="left"/>
      <w:pPr>
        <w:tabs>
          <w:tab w:val="num" w:pos="3600"/>
        </w:tabs>
        <w:ind w:left="3600" w:hanging="360"/>
      </w:pPr>
      <w:rPr>
        <w:rFonts w:ascii="Times New Roman" w:hAnsi="Times New Roman" w:hint="default"/>
      </w:rPr>
    </w:lvl>
    <w:lvl w:ilvl="5" w:tplc="36A6E0AA" w:tentative="1">
      <w:start w:val="1"/>
      <w:numFmt w:val="bullet"/>
      <w:lvlText w:val="•"/>
      <w:lvlJc w:val="left"/>
      <w:pPr>
        <w:tabs>
          <w:tab w:val="num" w:pos="4320"/>
        </w:tabs>
        <w:ind w:left="4320" w:hanging="360"/>
      </w:pPr>
      <w:rPr>
        <w:rFonts w:ascii="Times New Roman" w:hAnsi="Times New Roman" w:hint="default"/>
      </w:rPr>
    </w:lvl>
    <w:lvl w:ilvl="6" w:tplc="96560686" w:tentative="1">
      <w:start w:val="1"/>
      <w:numFmt w:val="bullet"/>
      <w:lvlText w:val="•"/>
      <w:lvlJc w:val="left"/>
      <w:pPr>
        <w:tabs>
          <w:tab w:val="num" w:pos="5040"/>
        </w:tabs>
        <w:ind w:left="5040" w:hanging="360"/>
      </w:pPr>
      <w:rPr>
        <w:rFonts w:ascii="Times New Roman" w:hAnsi="Times New Roman" w:hint="default"/>
      </w:rPr>
    </w:lvl>
    <w:lvl w:ilvl="7" w:tplc="9028BA26" w:tentative="1">
      <w:start w:val="1"/>
      <w:numFmt w:val="bullet"/>
      <w:lvlText w:val="•"/>
      <w:lvlJc w:val="left"/>
      <w:pPr>
        <w:tabs>
          <w:tab w:val="num" w:pos="5760"/>
        </w:tabs>
        <w:ind w:left="5760" w:hanging="360"/>
      </w:pPr>
      <w:rPr>
        <w:rFonts w:ascii="Times New Roman" w:hAnsi="Times New Roman" w:hint="default"/>
      </w:rPr>
    </w:lvl>
    <w:lvl w:ilvl="8" w:tplc="CEBE09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81172C"/>
    <w:multiLevelType w:val="hybridMultilevel"/>
    <w:tmpl w:val="7012D89A"/>
    <w:lvl w:ilvl="0" w:tplc="406CCF3E">
      <w:start w:val="1"/>
      <w:numFmt w:val="bullet"/>
      <w:lvlText w:val="•"/>
      <w:lvlJc w:val="left"/>
      <w:pPr>
        <w:tabs>
          <w:tab w:val="num" w:pos="720"/>
        </w:tabs>
        <w:ind w:left="720" w:hanging="360"/>
      </w:pPr>
      <w:rPr>
        <w:rFonts w:ascii="Arial" w:hAnsi="Arial" w:hint="default"/>
      </w:rPr>
    </w:lvl>
    <w:lvl w:ilvl="1" w:tplc="07AA5FF2" w:tentative="1">
      <w:start w:val="1"/>
      <w:numFmt w:val="bullet"/>
      <w:lvlText w:val="•"/>
      <w:lvlJc w:val="left"/>
      <w:pPr>
        <w:tabs>
          <w:tab w:val="num" w:pos="1440"/>
        </w:tabs>
        <w:ind w:left="1440" w:hanging="360"/>
      </w:pPr>
      <w:rPr>
        <w:rFonts w:ascii="Arial" w:hAnsi="Arial" w:hint="default"/>
      </w:rPr>
    </w:lvl>
    <w:lvl w:ilvl="2" w:tplc="3FE80838" w:tentative="1">
      <w:start w:val="1"/>
      <w:numFmt w:val="bullet"/>
      <w:lvlText w:val="•"/>
      <w:lvlJc w:val="left"/>
      <w:pPr>
        <w:tabs>
          <w:tab w:val="num" w:pos="2160"/>
        </w:tabs>
        <w:ind w:left="2160" w:hanging="360"/>
      </w:pPr>
      <w:rPr>
        <w:rFonts w:ascii="Arial" w:hAnsi="Arial" w:hint="default"/>
      </w:rPr>
    </w:lvl>
    <w:lvl w:ilvl="3" w:tplc="8674B0E6" w:tentative="1">
      <w:start w:val="1"/>
      <w:numFmt w:val="bullet"/>
      <w:lvlText w:val="•"/>
      <w:lvlJc w:val="left"/>
      <w:pPr>
        <w:tabs>
          <w:tab w:val="num" w:pos="2880"/>
        </w:tabs>
        <w:ind w:left="2880" w:hanging="360"/>
      </w:pPr>
      <w:rPr>
        <w:rFonts w:ascii="Arial" w:hAnsi="Arial" w:hint="default"/>
      </w:rPr>
    </w:lvl>
    <w:lvl w:ilvl="4" w:tplc="E2ECFBD2" w:tentative="1">
      <w:start w:val="1"/>
      <w:numFmt w:val="bullet"/>
      <w:lvlText w:val="•"/>
      <w:lvlJc w:val="left"/>
      <w:pPr>
        <w:tabs>
          <w:tab w:val="num" w:pos="3600"/>
        </w:tabs>
        <w:ind w:left="3600" w:hanging="360"/>
      </w:pPr>
      <w:rPr>
        <w:rFonts w:ascii="Arial" w:hAnsi="Arial" w:hint="default"/>
      </w:rPr>
    </w:lvl>
    <w:lvl w:ilvl="5" w:tplc="2EA27804" w:tentative="1">
      <w:start w:val="1"/>
      <w:numFmt w:val="bullet"/>
      <w:lvlText w:val="•"/>
      <w:lvlJc w:val="left"/>
      <w:pPr>
        <w:tabs>
          <w:tab w:val="num" w:pos="4320"/>
        </w:tabs>
        <w:ind w:left="4320" w:hanging="360"/>
      </w:pPr>
      <w:rPr>
        <w:rFonts w:ascii="Arial" w:hAnsi="Arial" w:hint="default"/>
      </w:rPr>
    </w:lvl>
    <w:lvl w:ilvl="6" w:tplc="AF3889AA" w:tentative="1">
      <w:start w:val="1"/>
      <w:numFmt w:val="bullet"/>
      <w:lvlText w:val="•"/>
      <w:lvlJc w:val="left"/>
      <w:pPr>
        <w:tabs>
          <w:tab w:val="num" w:pos="5040"/>
        </w:tabs>
        <w:ind w:left="5040" w:hanging="360"/>
      </w:pPr>
      <w:rPr>
        <w:rFonts w:ascii="Arial" w:hAnsi="Arial" w:hint="default"/>
      </w:rPr>
    </w:lvl>
    <w:lvl w:ilvl="7" w:tplc="A386B4BE" w:tentative="1">
      <w:start w:val="1"/>
      <w:numFmt w:val="bullet"/>
      <w:lvlText w:val="•"/>
      <w:lvlJc w:val="left"/>
      <w:pPr>
        <w:tabs>
          <w:tab w:val="num" w:pos="5760"/>
        </w:tabs>
        <w:ind w:left="5760" w:hanging="360"/>
      </w:pPr>
      <w:rPr>
        <w:rFonts w:ascii="Arial" w:hAnsi="Arial" w:hint="default"/>
      </w:rPr>
    </w:lvl>
    <w:lvl w:ilvl="8" w:tplc="84006F9E" w:tentative="1">
      <w:start w:val="1"/>
      <w:numFmt w:val="bullet"/>
      <w:lvlText w:val="•"/>
      <w:lvlJc w:val="left"/>
      <w:pPr>
        <w:tabs>
          <w:tab w:val="num" w:pos="6480"/>
        </w:tabs>
        <w:ind w:left="6480" w:hanging="360"/>
      </w:pPr>
      <w:rPr>
        <w:rFonts w:ascii="Arial" w:hAnsi="Arial" w:hint="default"/>
      </w:rPr>
    </w:lvl>
  </w:abstractNum>
  <w:abstractNum w:abstractNumId="6">
    <w:nsid w:val="57BC13E5"/>
    <w:multiLevelType w:val="hybridMultilevel"/>
    <w:tmpl w:val="E576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122BB"/>
    <w:multiLevelType w:val="hybridMultilevel"/>
    <w:tmpl w:val="2BF602EC"/>
    <w:lvl w:ilvl="0" w:tplc="66B810BC">
      <w:start w:val="1"/>
      <w:numFmt w:val="bullet"/>
      <w:lvlText w:val="•"/>
      <w:lvlJc w:val="left"/>
      <w:pPr>
        <w:tabs>
          <w:tab w:val="num" w:pos="720"/>
        </w:tabs>
        <w:ind w:left="720" w:hanging="360"/>
      </w:pPr>
      <w:rPr>
        <w:rFonts w:ascii="Times New Roman" w:hAnsi="Times New Roman" w:hint="default"/>
      </w:rPr>
    </w:lvl>
    <w:lvl w:ilvl="1" w:tplc="63B47BBE" w:tentative="1">
      <w:start w:val="1"/>
      <w:numFmt w:val="bullet"/>
      <w:lvlText w:val="•"/>
      <w:lvlJc w:val="left"/>
      <w:pPr>
        <w:tabs>
          <w:tab w:val="num" w:pos="1440"/>
        </w:tabs>
        <w:ind w:left="1440" w:hanging="360"/>
      </w:pPr>
      <w:rPr>
        <w:rFonts w:ascii="Times New Roman" w:hAnsi="Times New Roman" w:hint="default"/>
      </w:rPr>
    </w:lvl>
    <w:lvl w:ilvl="2" w:tplc="8E2819F4" w:tentative="1">
      <w:start w:val="1"/>
      <w:numFmt w:val="bullet"/>
      <w:lvlText w:val="•"/>
      <w:lvlJc w:val="left"/>
      <w:pPr>
        <w:tabs>
          <w:tab w:val="num" w:pos="2160"/>
        </w:tabs>
        <w:ind w:left="2160" w:hanging="360"/>
      </w:pPr>
      <w:rPr>
        <w:rFonts w:ascii="Times New Roman" w:hAnsi="Times New Roman" w:hint="default"/>
      </w:rPr>
    </w:lvl>
    <w:lvl w:ilvl="3" w:tplc="F65492E4" w:tentative="1">
      <w:start w:val="1"/>
      <w:numFmt w:val="bullet"/>
      <w:lvlText w:val="•"/>
      <w:lvlJc w:val="left"/>
      <w:pPr>
        <w:tabs>
          <w:tab w:val="num" w:pos="2880"/>
        </w:tabs>
        <w:ind w:left="2880" w:hanging="360"/>
      </w:pPr>
      <w:rPr>
        <w:rFonts w:ascii="Times New Roman" w:hAnsi="Times New Roman" w:hint="default"/>
      </w:rPr>
    </w:lvl>
    <w:lvl w:ilvl="4" w:tplc="C760214C" w:tentative="1">
      <w:start w:val="1"/>
      <w:numFmt w:val="bullet"/>
      <w:lvlText w:val="•"/>
      <w:lvlJc w:val="left"/>
      <w:pPr>
        <w:tabs>
          <w:tab w:val="num" w:pos="3600"/>
        </w:tabs>
        <w:ind w:left="3600" w:hanging="360"/>
      </w:pPr>
      <w:rPr>
        <w:rFonts w:ascii="Times New Roman" w:hAnsi="Times New Roman" w:hint="default"/>
      </w:rPr>
    </w:lvl>
    <w:lvl w:ilvl="5" w:tplc="BF6E6098" w:tentative="1">
      <w:start w:val="1"/>
      <w:numFmt w:val="bullet"/>
      <w:lvlText w:val="•"/>
      <w:lvlJc w:val="left"/>
      <w:pPr>
        <w:tabs>
          <w:tab w:val="num" w:pos="4320"/>
        </w:tabs>
        <w:ind w:left="4320" w:hanging="360"/>
      </w:pPr>
      <w:rPr>
        <w:rFonts w:ascii="Times New Roman" w:hAnsi="Times New Roman" w:hint="default"/>
      </w:rPr>
    </w:lvl>
    <w:lvl w:ilvl="6" w:tplc="18DC1DB2" w:tentative="1">
      <w:start w:val="1"/>
      <w:numFmt w:val="bullet"/>
      <w:lvlText w:val="•"/>
      <w:lvlJc w:val="left"/>
      <w:pPr>
        <w:tabs>
          <w:tab w:val="num" w:pos="5040"/>
        </w:tabs>
        <w:ind w:left="5040" w:hanging="360"/>
      </w:pPr>
      <w:rPr>
        <w:rFonts w:ascii="Times New Roman" w:hAnsi="Times New Roman" w:hint="default"/>
      </w:rPr>
    </w:lvl>
    <w:lvl w:ilvl="7" w:tplc="BC523DAA" w:tentative="1">
      <w:start w:val="1"/>
      <w:numFmt w:val="bullet"/>
      <w:lvlText w:val="•"/>
      <w:lvlJc w:val="left"/>
      <w:pPr>
        <w:tabs>
          <w:tab w:val="num" w:pos="5760"/>
        </w:tabs>
        <w:ind w:left="5760" w:hanging="360"/>
      </w:pPr>
      <w:rPr>
        <w:rFonts w:ascii="Times New Roman" w:hAnsi="Times New Roman" w:hint="default"/>
      </w:rPr>
    </w:lvl>
    <w:lvl w:ilvl="8" w:tplc="0442CE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22608E6"/>
    <w:multiLevelType w:val="hybridMultilevel"/>
    <w:tmpl w:val="1B26F6FA"/>
    <w:lvl w:ilvl="0" w:tplc="56BCE50A">
      <w:start w:val="1"/>
      <w:numFmt w:val="bullet"/>
      <w:lvlText w:val="•"/>
      <w:lvlJc w:val="left"/>
      <w:pPr>
        <w:tabs>
          <w:tab w:val="num" w:pos="720"/>
        </w:tabs>
        <w:ind w:left="720" w:hanging="360"/>
      </w:pPr>
      <w:rPr>
        <w:rFonts w:ascii="Arial" w:hAnsi="Arial" w:hint="default"/>
      </w:rPr>
    </w:lvl>
    <w:lvl w:ilvl="1" w:tplc="3440ECBE" w:tentative="1">
      <w:start w:val="1"/>
      <w:numFmt w:val="bullet"/>
      <w:lvlText w:val="•"/>
      <w:lvlJc w:val="left"/>
      <w:pPr>
        <w:tabs>
          <w:tab w:val="num" w:pos="1440"/>
        </w:tabs>
        <w:ind w:left="1440" w:hanging="360"/>
      </w:pPr>
      <w:rPr>
        <w:rFonts w:ascii="Arial" w:hAnsi="Arial" w:hint="default"/>
      </w:rPr>
    </w:lvl>
    <w:lvl w:ilvl="2" w:tplc="BDBA4406" w:tentative="1">
      <w:start w:val="1"/>
      <w:numFmt w:val="bullet"/>
      <w:lvlText w:val="•"/>
      <w:lvlJc w:val="left"/>
      <w:pPr>
        <w:tabs>
          <w:tab w:val="num" w:pos="2160"/>
        </w:tabs>
        <w:ind w:left="2160" w:hanging="360"/>
      </w:pPr>
      <w:rPr>
        <w:rFonts w:ascii="Arial" w:hAnsi="Arial" w:hint="default"/>
      </w:rPr>
    </w:lvl>
    <w:lvl w:ilvl="3" w:tplc="E688A01C" w:tentative="1">
      <w:start w:val="1"/>
      <w:numFmt w:val="bullet"/>
      <w:lvlText w:val="•"/>
      <w:lvlJc w:val="left"/>
      <w:pPr>
        <w:tabs>
          <w:tab w:val="num" w:pos="2880"/>
        </w:tabs>
        <w:ind w:left="2880" w:hanging="360"/>
      </w:pPr>
      <w:rPr>
        <w:rFonts w:ascii="Arial" w:hAnsi="Arial" w:hint="default"/>
      </w:rPr>
    </w:lvl>
    <w:lvl w:ilvl="4" w:tplc="EF762AD6" w:tentative="1">
      <w:start w:val="1"/>
      <w:numFmt w:val="bullet"/>
      <w:lvlText w:val="•"/>
      <w:lvlJc w:val="left"/>
      <w:pPr>
        <w:tabs>
          <w:tab w:val="num" w:pos="3600"/>
        </w:tabs>
        <w:ind w:left="3600" w:hanging="360"/>
      </w:pPr>
      <w:rPr>
        <w:rFonts w:ascii="Arial" w:hAnsi="Arial" w:hint="default"/>
      </w:rPr>
    </w:lvl>
    <w:lvl w:ilvl="5" w:tplc="C9B82D36" w:tentative="1">
      <w:start w:val="1"/>
      <w:numFmt w:val="bullet"/>
      <w:lvlText w:val="•"/>
      <w:lvlJc w:val="left"/>
      <w:pPr>
        <w:tabs>
          <w:tab w:val="num" w:pos="4320"/>
        </w:tabs>
        <w:ind w:left="4320" w:hanging="360"/>
      </w:pPr>
      <w:rPr>
        <w:rFonts w:ascii="Arial" w:hAnsi="Arial" w:hint="default"/>
      </w:rPr>
    </w:lvl>
    <w:lvl w:ilvl="6" w:tplc="B8844D02" w:tentative="1">
      <w:start w:val="1"/>
      <w:numFmt w:val="bullet"/>
      <w:lvlText w:val="•"/>
      <w:lvlJc w:val="left"/>
      <w:pPr>
        <w:tabs>
          <w:tab w:val="num" w:pos="5040"/>
        </w:tabs>
        <w:ind w:left="5040" w:hanging="360"/>
      </w:pPr>
      <w:rPr>
        <w:rFonts w:ascii="Arial" w:hAnsi="Arial" w:hint="default"/>
      </w:rPr>
    </w:lvl>
    <w:lvl w:ilvl="7" w:tplc="982E93A8" w:tentative="1">
      <w:start w:val="1"/>
      <w:numFmt w:val="bullet"/>
      <w:lvlText w:val="•"/>
      <w:lvlJc w:val="left"/>
      <w:pPr>
        <w:tabs>
          <w:tab w:val="num" w:pos="5760"/>
        </w:tabs>
        <w:ind w:left="5760" w:hanging="360"/>
      </w:pPr>
      <w:rPr>
        <w:rFonts w:ascii="Arial" w:hAnsi="Arial" w:hint="default"/>
      </w:rPr>
    </w:lvl>
    <w:lvl w:ilvl="8" w:tplc="3E84C5EA" w:tentative="1">
      <w:start w:val="1"/>
      <w:numFmt w:val="bullet"/>
      <w:lvlText w:val="•"/>
      <w:lvlJc w:val="left"/>
      <w:pPr>
        <w:tabs>
          <w:tab w:val="num" w:pos="6480"/>
        </w:tabs>
        <w:ind w:left="6480" w:hanging="360"/>
      </w:pPr>
      <w:rPr>
        <w:rFonts w:ascii="Arial" w:hAnsi="Arial" w:hint="default"/>
      </w:rPr>
    </w:lvl>
  </w:abstractNum>
  <w:abstractNum w:abstractNumId="9">
    <w:nsid w:val="655E0E8C"/>
    <w:multiLevelType w:val="hybridMultilevel"/>
    <w:tmpl w:val="7E26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354885"/>
    <w:multiLevelType w:val="hybridMultilevel"/>
    <w:tmpl w:val="BD68C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A0145D"/>
    <w:multiLevelType w:val="hybridMultilevel"/>
    <w:tmpl w:val="EF204A7E"/>
    <w:lvl w:ilvl="0" w:tplc="40ECEA30">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9"/>
  </w:num>
  <w:num w:numId="6">
    <w:abstractNumId w:val="2"/>
  </w:num>
  <w:num w:numId="7">
    <w:abstractNumId w:val="11"/>
  </w:num>
  <w:num w:numId="8">
    <w:abstractNumId w:val="5"/>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7C1"/>
    <w:rsid w:val="000935DA"/>
    <w:rsid w:val="000C3EEC"/>
    <w:rsid w:val="00185E95"/>
    <w:rsid w:val="00187539"/>
    <w:rsid w:val="002077C1"/>
    <w:rsid w:val="00210251"/>
    <w:rsid w:val="00266BAA"/>
    <w:rsid w:val="003455B2"/>
    <w:rsid w:val="00397273"/>
    <w:rsid w:val="00526253"/>
    <w:rsid w:val="00560FEE"/>
    <w:rsid w:val="00561E36"/>
    <w:rsid w:val="005E52BF"/>
    <w:rsid w:val="00612682"/>
    <w:rsid w:val="00650B76"/>
    <w:rsid w:val="006B1B4B"/>
    <w:rsid w:val="00736C7B"/>
    <w:rsid w:val="007771BD"/>
    <w:rsid w:val="0082797E"/>
    <w:rsid w:val="0086182A"/>
    <w:rsid w:val="00A72FA2"/>
    <w:rsid w:val="00A90C6B"/>
    <w:rsid w:val="00AB1777"/>
    <w:rsid w:val="00AF5C01"/>
    <w:rsid w:val="00B13BE0"/>
    <w:rsid w:val="00B9400F"/>
    <w:rsid w:val="00D3751E"/>
    <w:rsid w:val="00D50BF0"/>
    <w:rsid w:val="00D62E6E"/>
    <w:rsid w:val="00D93E45"/>
    <w:rsid w:val="00DE63A0"/>
    <w:rsid w:val="00DF50C4"/>
    <w:rsid w:val="00E43489"/>
    <w:rsid w:val="00E95F77"/>
    <w:rsid w:val="00EF37ED"/>
    <w:rsid w:val="00F258D6"/>
    <w:rsid w:val="00FE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77C1"/>
    <w:pPr>
      <w:ind w:left="720"/>
      <w:contextualSpacing/>
    </w:pPr>
  </w:style>
  <w:style w:type="table" w:styleId="a5">
    <w:name w:val="Table Grid"/>
    <w:basedOn w:val="a1"/>
    <w:rsid w:val="00207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2077C1"/>
    <w:rPr>
      <w:i/>
      <w:iCs/>
    </w:rPr>
  </w:style>
  <w:style w:type="paragraph" w:styleId="a7">
    <w:name w:val="Balloon Text"/>
    <w:basedOn w:val="a"/>
    <w:link w:val="a8"/>
    <w:uiPriority w:val="99"/>
    <w:semiHidden/>
    <w:unhideWhenUsed/>
    <w:rsid w:val="002077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7C1"/>
    <w:rPr>
      <w:rFonts w:ascii="Tahoma" w:hAnsi="Tahoma" w:cs="Tahoma"/>
      <w:sz w:val="16"/>
      <w:szCs w:val="16"/>
    </w:rPr>
  </w:style>
  <w:style w:type="character" w:styleId="a9">
    <w:name w:val="Hyperlink"/>
    <w:basedOn w:val="a0"/>
    <w:rsid w:val="00736C7B"/>
    <w:rPr>
      <w:color w:val="0000FF"/>
      <w:u w:val="single"/>
    </w:rPr>
  </w:style>
  <w:style w:type="paragraph" w:customStyle="1" w:styleId="1">
    <w:name w:val="Без интервала1"/>
    <w:qFormat/>
    <w:rsid w:val="00185E95"/>
    <w:pPr>
      <w:spacing w:after="0" w:line="240" w:lineRule="auto"/>
      <w:jc w:val="both"/>
    </w:pPr>
    <w:rPr>
      <w:rFonts w:ascii="Times New Roman" w:eastAsia="Times New Roman" w:hAnsi="Times New Roman" w:cs="Times New Roman"/>
      <w:sz w:val="24"/>
    </w:rPr>
  </w:style>
  <w:style w:type="character" w:styleId="aa">
    <w:name w:val="Strong"/>
    <w:basedOn w:val="a0"/>
    <w:uiPriority w:val="22"/>
    <w:qFormat/>
    <w:rsid w:val="0086182A"/>
    <w:rPr>
      <w:b/>
      <w:bCs/>
    </w:rPr>
  </w:style>
  <w:style w:type="table" w:styleId="-3">
    <w:name w:val="Light Grid Accent 3"/>
    <w:basedOn w:val="a1"/>
    <w:uiPriority w:val="62"/>
    <w:rsid w:val="00D50B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593248137">
      <w:bodyDiv w:val="1"/>
      <w:marLeft w:val="0"/>
      <w:marRight w:val="0"/>
      <w:marTop w:val="0"/>
      <w:marBottom w:val="0"/>
      <w:divBdr>
        <w:top w:val="none" w:sz="0" w:space="0" w:color="auto"/>
        <w:left w:val="none" w:sz="0" w:space="0" w:color="auto"/>
        <w:bottom w:val="none" w:sz="0" w:space="0" w:color="auto"/>
        <w:right w:val="none" w:sz="0" w:space="0" w:color="auto"/>
      </w:divBdr>
    </w:div>
    <w:div w:id="12897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druchnyk.com.ua/1262-istoriya-ukrainy-11-klas-sorochins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22</cp:revision>
  <dcterms:created xsi:type="dcterms:W3CDTF">2020-03-15T20:28:00Z</dcterms:created>
  <dcterms:modified xsi:type="dcterms:W3CDTF">2020-03-18T13:50:00Z</dcterms:modified>
</cp:coreProperties>
</file>