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3A3C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.03.2020   Ас-93</w:t>
      </w:r>
    </w:p>
    <w:p w:rsidR="003A3C52" w:rsidRDefault="00475055" w:rsidP="003A3C52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F466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Образи й символи </w:t>
      </w:r>
      <w:r w:rsidR="003A3C52" w:rsidRPr="003A3C52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повісті М. Коцюбинського “Тіні забутих предків”. </w:t>
      </w:r>
    </w:p>
    <w:p w:rsidR="00475055" w:rsidRDefault="00475055" w:rsidP="003A3C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A1A4B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7B249C7" wp14:editId="6DC533C1">
            <wp:simplePos x="0" y="0"/>
            <wp:positionH relativeFrom="column">
              <wp:posOffset>5105400</wp:posOffset>
            </wp:positionH>
            <wp:positionV relativeFrom="paragraph">
              <wp:posOffset>6350</wp:posOffset>
            </wp:positionV>
            <wp:extent cx="119126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16" y="21348"/>
                <wp:lineTo x="21416" y="0"/>
                <wp:lineTo x="0" y="0"/>
              </wp:wrapPolygon>
            </wp:wrapTight>
            <wp:docPr id="3" name="Рисунок 3" descr="Результат пошуку зображень за запитом кадри з фільму тіні забутих пред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кадри з фільму тіні забутих пред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860F0A" w:rsidP="00767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твір скорочено, скориставшись посиланням</w:t>
      </w:r>
    </w:p>
    <w:p w:rsidR="00860F0A" w:rsidRDefault="00516305" w:rsidP="00860F0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60F0A" w:rsidRPr="00860F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https://www.ukrlib.com.ua/styslo/printit.php?tid=3359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17A87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040"/>
        <w:gridCol w:w="2194"/>
        <w:gridCol w:w="2198"/>
      </w:tblGrid>
      <w:tr w:rsidR="009F466D" w:rsidRPr="009F466D" w:rsidTr="009630B3">
        <w:trPr>
          <w:trHeight w:val="384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Образи-персонажі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Міфічні образи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Люд</w:t>
            </w: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-чарівники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Образи-символи</w:t>
            </w:r>
          </w:p>
        </w:tc>
      </w:tr>
      <w:tr w:rsidR="009F466D" w:rsidRPr="009F466D" w:rsidTr="009630B3">
        <w:trPr>
          <w:trHeight w:val="350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Чугайстир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Юра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Ватра</w:t>
            </w:r>
          </w:p>
        </w:tc>
      </w:tr>
      <w:tr w:rsidR="009F466D" w:rsidRPr="009F466D" w:rsidTr="009630B3">
        <w:trPr>
          <w:trHeight w:val="283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Марічка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Щезник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Трембіта</w:t>
            </w:r>
          </w:p>
        </w:tc>
      </w:tr>
      <w:tr w:rsidR="009F466D" w:rsidRPr="009F466D" w:rsidTr="009630B3">
        <w:trPr>
          <w:trHeight w:val="288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Палагна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Арідник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Співанки</w:t>
            </w:r>
          </w:p>
        </w:tc>
      </w:tr>
      <w:tr w:rsidR="009F466D" w:rsidRPr="009F466D" w:rsidTr="009630B3">
        <w:trPr>
          <w:trHeight w:val="326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нявка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66D" w:rsidRPr="009F466D" w:rsidRDefault="009F466D" w:rsidP="009F466D">
            <w:pPr>
              <w:spacing w:before="100" w:beforeAutospacing="1"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>Іван</w:t>
      </w:r>
      <w:r w:rsidRPr="009F466D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— з багатодітної родини; через неспокійний характер родичі не любили його, тому змалку належав сам собі. Рано почав самостійно спілкуватися з природою і розуміти її. Мав потяг до музики, гри на флоярі, самостійно хотів «піймати» мелодії лісу. Наслідуючи дорослих, кинувся бити дівчинку з ворожого роду, але був зупинений і вражений її добротою. Мав щирі та вірні почуття до дівчини, незважаючи на давню ворожнечу родів. Працьовитий. У коханні був увесь сенс його життя, і коли Марічка загинула, цей сенс був утрачений назавжди. Усе інше — лише животіння та спогади, сум, журба. І винних тут не знайти — це саме життя.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>Марічка</w:t>
      </w:r>
      <w:r w:rsidRPr="009F466D"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— поетична, цільна натура, що співанками «засіяла гори». Щира, віддана. Інтуїтивно, серцем відчула, як побороти зло — тільки своєю безмежною добротою. Але доля виявилася немилосердною.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>Палагна</w:t>
      </w:r>
      <w:proofErr w:type="spellEnd"/>
      <w:r w:rsidRPr="009F466D">
        <w:rPr>
          <w:rFonts w:ascii="Times New Roman" w:eastAsia="Calibri" w:hAnsi="Times New Roman" w:cs="Times New Roman"/>
          <w:b/>
          <w:color w:val="7030A0"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— дівчина з багацького роду. Жила природним життям, приземлена. Робила, як споконвіку робили її предки, як заведено здавна, дбала про дім, господарство, худобу, захищала їх від лихого ворожінням та осторогами. Можливо, не дуже й приваблива як людина. Але не її вина, що Іван її не любив. Цілком природно, їй хотілося кохання, сильного чоловіка поруч. Зведення ж Івана, бажання йому зла — то вже її з Юрою великий гріх.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  <w:t>Міфічні образи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Міфологічні образи в повісті особливі, карпатські, але їхнє значення, характер відповідають відомим лісовикові, чортові, русалкам лісовим (мавкам) та ін.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Це сили переважно ворожі людині, бо людина своєю діяльністю, навіть своєю присутністю порушує спокій, гармонію в лісі. Лісові сили інколи ворожі й щодо одне одного, як </w:t>
      </w:r>
      <w:proofErr w:type="spellStart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Чугайстир</w:t>
      </w:r>
      <w:proofErr w:type="spellEnd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нявки. Особливо прикметною рисою гуцульських міфологічних образів є їхня любов до музики, танцю.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</w:t>
      </w:r>
      <w:r w:rsidRPr="009F466D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  <w:t>Люди-чарівники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Мольфар Юра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людина, наділена надприродними здібностями, ворожбит. Йому під силу відігнати градову хмару чи, навпаки, викликати дощ, урятувати худобу чи звести людину — залежно від обставин та уподобань.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i/>
          <w:color w:val="7030A0"/>
          <w:sz w:val="24"/>
          <w:szCs w:val="24"/>
          <w:lang w:val="uk-UA"/>
        </w:rPr>
        <w:t>Образи-символи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Ватра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це символ життя, </w:t>
      </w:r>
      <w:proofErr w:type="spellStart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незнищенності</w:t>
      </w:r>
      <w:proofErr w:type="spellEnd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символ </w:t>
      </w:r>
      <w:proofErr w:type="spellStart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>одвічної</w:t>
      </w:r>
      <w:proofErr w:type="spellEnd"/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вівчарської праці, що годує й підтримує людину.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Трембіта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особливий музичний інструмент (довга труба), характерний для гуцулів. її протяжний сумний звук, як правило, сповіщає про нещастя.</w:t>
      </w:r>
    </w:p>
    <w:p w:rsidR="009F466D" w:rsidRPr="009F466D" w:rsidRDefault="009F466D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66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Співанки, коломийки</w:t>
      </w:r>
      <w:r w:rsidRPr="009F466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— це теж притаманні лише карпатському краєві фольклорні твори — короткі, часто імпровізовані, легкі, з танцювальним ритмом — про все в житті.</w:t>
      </w:r>
    </w:p>
    <w:p w:rsidR="009F466D" w:rsidRPr="009F466D" w:rsidRDefault="00516305" w:rsidP="009F46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454A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6E784B58" wp14:editId="17EF5732">
            <wp:simplePos x="0" y="0"/>
            <wp:positionH relativeFrom="column">
              <wp:posOffset>1575028</wp:posOffset>
            </wp:positionH>
            <wp:positionV relativeFrom="paragraph">
              <wp:posOffset>17506</wp:posOffset>
            </wp:positionV>
            <wp:extent cx="3742690" cy="2807335"/>
            <wp:effectExtent l="0" t="0" r="0" b="0"/>
            <wp:wrapTight wrapText="bothSides">
              <wp:wrapPolygon edited="0">
                <wp:start x="0" y="0"/>
                <wp:lineTo x="0" y="21400"/>
                <wp:lineTo x="21439" y="21400"/>
                <wp:lineTo x="2143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516305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54532C2" wp14:editId="5AB91112">
            <wp:simplePos x="0" y="0"/>
            <wp:positionH relativeFrom="column">
              <wp:posOffset>1718726</wp:posOffset>
            </wp:positionH>
            <wp:positionV relativeFrom="paragraph">
              <wp:posOffset>223858</wp:posOffset>
            </wp:positionV>
            <wp:extent cx="3144520" cy="4315460"/>
            <wp:effectExtent l="0" t="0" r="0" b="8890"/>
            <wp:wrapTight wrapText="bothSides">
              <wp:wrapPolygon edited="0">
                <wp:start x="0" y="0"/>
                <wp:lineTo x="0" y="21549"/>
                <wp:lineTo x="21460" y="21549"/>
                <wp:lineTo x="21460" y="0"/>
                <wp:lineTo x="0" y="0"/>
              </wp:wrapPolygon>
            </wp:wrapTight>
            <wp:docPr id="9" name="Рисунок 9" descr="Філологічна скринька: Десятикласникам і десятикласницям (літерату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ілологічна скринька: Десятикласникам і десятикласницям (літератур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769C2" w:rsidRPr="00C769C2" w:rsidRDefault="00C769C2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A1A4B" w:rsidRDefault="004A1A4B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16305" w:rsidRDefault="00516305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16305" w:rsidRDefault="00516305" w:rsidP="00395398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2F34DF" w:rsidRPr="001A53C1" w:rsidRDefault="00516305" w:rsidP="00395398">
      <w:pPr>
        <w:rPr>
          <w:rFonts w:ascii="Times New Roman" w:hAnsi="Times New Roman" w:cs="Times New Roman"/>
          <w:sz w:val="28"/>
          <w:szCs w:val="28"/>
        </w:rPr>
      </w:pPr>
      <w:r w:rsidRPr="001A53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A7F9B6A" wp14:editId="4C7A049A">
            <wp:simplePos x="0" y="0"/>
            <wp:positionH relativeFrom="column">
              <wp:posOffset>4964028</wp:posOffset>
            </wp:positionH>
            <wp:positionV relativeFrom="paragraph">
              <wp:posOffset>109430</wp:posOffset>
            </wp:positionV>
            <wp:extent cx="1005840" cy="1005840"/>
            <wp:effectExtent l="0" t="0" r="3810" b="381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D:\Загрузки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</w:t>
      </w:r>
      <w:r w:rsidR="00395398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ля зацікавлених:</w:t>
      </w:r>
      <w:r w:rsidR="00395398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395398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39539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95398" w:rsidRPr="005B0934">
        <w:rPr>
          <w:rFonts w:ascii="Times New Roman" w:hAnsi="Times New Roman" w:cs="Times New Roman"/>
          <w:sz w:val="28"/>
          <w:szCs w:val="28"/>
        </w:rPr>
        <w:t>-</w:t>
      </w:r>
      <w:r w:rsidR="00395398">
        <w:rPr>
          <w:rFonts w:ascii="Times New Roman" w:hAnsi="Times New Roman" w:cs="Times New Roman"/>
          <w:sz w:val="28"/>
          <w:szCs w:val="28"/>
          <w:lang w:val="uk-UA"/>
        </w:rPr>
        <w:t>кодом, п</w:t>
      </w:r>
      <w:r w:rsidR="002F34DF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</w:t>
      </w:r>
    </w:p>
    <w:p w:rsidR="00395398" w:rsidRDefault="002F34DF" w:rsidP="003953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34DF">
        <w:rPr>
          <w:rFonts w:ascii="Times New Roman" w:hAnsi="Times New Roman" w:cs="Times New Roman"/>
          <w:b/>
          <w:i/>
          <w:sz w:val="28"/>
          <w:szCs w:val="28"/>
          <w:lang w:val="uk-UA"/>
        </w:rPr>
        <w:t>фільм Сергія Параджанова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4DF">
        <w:rPr>
          <w:rFonts w:ascii="Times New Roman" w:hAnsi="Times New Roman" w:cs="Times New Roman"/>
          <w:sz w:val="28"/>
          <w:szCs w:val="28"/>
          <w:lang w:val="uk-UA"/>
        </w:rPr>
        <w:t>"Тіні забутих предків"</w:t>
      </w: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395398" w:rsidRDefault="00395398" w:rsidP="00F819C6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</w:p>
    <w:p w:rsidR="004A1A4B" w:rsidRDefault="004A1A4B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55E62" w:rsidRPr="00855E62" w:rsidRDefault="00717A87" w:rsidP="00447098">
      <w:pPr>
        <w:pStyle w:val="a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Завдання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для самоперевірки</w:t>
      </w:r>
      <w:r w:rsidR="00767EF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</w:p>
    <w:p w:rsidR="00855E62" w:rsidRPr="00447098" w:rsidRDefault="00855E62" w:rsidP="00855E62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70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Виконайте завдання</w:t>
      </w:r>
    </w:p>
    <w:p w:rsidR="00574238" w:rsidRPr="00574238" w:rsidRDefault="00574238" w:rsidP="00574238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Літературний диктант</w:t>
      </w:r>
      <w:r w:rsidRPr="00574238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 xml:space="preserve">  </w:t>
      </w:r>
      <w:r w:rsidRPr="00574238">
        <w:rPr>
          <w:rFonts w:ascii="Times New Roman" w:eastAsia="Calibri" w:hAnsi="Times New Roman" w:cs="Times New Roman"/>
          <w:b/>
          <w:color w:val="7030A0"/>
          <w:sz w:val="28"/>
          <w:szCs w:val="28"/>
          <w:lang w:val="uk-UA"/>
        </w:rPr>
        <w:t>«Тіні забутих предків»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Коли було завершено твір «Тіні забутих предків»?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Вкажіть жанр твору.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В якому селі відпочиває письменник?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З яким зарубіжним твором перегукується твір «Тіні забутих предків»?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Хто з рідних Івана та Марічки гине в кривавому </w:t>
      </w:r>
      <w:proofErr w:type="spellStart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двобої</w:t>
      </w:r>
      <w:proofErr w:type="spellEnd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Як загинула Марічка?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З ким одружується Іван після смерті Марічки?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На скільки частин можна умовно поділити твір?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Який талант мала Марічка?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Де провів 6 років Іван після смерті коханої?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Чому Іван не розлучився з </w:t>
      </w:r>
      <w:proofErr w:type="spellStart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Палагною</w:t>
      </w:r>
      <w:proofErr w:type="spellEnd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її зради?</w:t>
      </w:r>
    </w:p>
    <w:p w:rsidR="00574238" w:rsidRPr="00574238" w:rsidRDefault="00574238" w:rsidP="00574238">
      <w:pPr>
        <w:numPr>
          <w:ilvl w:val="0"/>
          <w:numId w:val="7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ким залишилась </w:t>
      </w:r>
      <w:proofErr w:type="spellStart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>Палагна</w:t>
      </w:r>
      <w:proofErr w:type="spellEnd"/>
      <w:r w:rsidRPr="005742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після смерті Івана?</w:t>
      </w:r>
    </w:p>
    <w:p w:rsidR="00C633C0" w:rsidRPr="00574238" w:rsidRDefault="00C633C0" w:rsidP="00574238">
      <w:pPr>
        <w:spacing w:line="36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sectPr w:rsidR="00C633C0" w:rsidRPr="0057423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625"/>
    <w:multiLevelType w:val="hybridMultilevel"/>
    <w:tmpl w:val="6E042964"/>
    <w:lvl w:ilvl="0" w:tplc="4BF2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840FEC"/>
    <w:multiLevelType w:val="multilevel"/>
    <w:tmpl w:val="E44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82962"/>
    <w:multiLevelType w:val="multilevel"/>
    <w:tmpl w:val="989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51B7B"/>
    <w:multiLevelType w:val="hybridMultilevel"/>
    <w:tmpl w:val="91366DA0"/>
    <w:lvl w:ilvl="0" w:tplc="122E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1325A"/>
    <w:multiLevelType w:val="hybridMultilevel"/>
    <w:tmpl w:val="02143AFE"/>
    <w:lvl w:ilvl="0" w:tplc="90905AC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63E1D"/>
    <w:rsid w:val="00094D9F"/>
    <w:rsid w:val="000B2BDE"/>
    <w:rsid w:val="001A53C1"/>
    <w:rsid w:val="001B08E9"/>
    <w:rsid w:val="001B6D03"/>
    <w:rsid w:val="00233913"/>
    <w:rsid w:val="002C00C7"/>
    <w:rsid w:val="002C0D97"/>
    <w:rsid w:val="002E284B"/>
    <w:rsid w:val="002F34DF"/>
    <w:rsid w:val="00395398"/>
    <w:rsid w:val="00397B18"/>
    <w:rsid w:val="003A3C52"/>
    <w:rsid w:val="0042187F"/>
    <w:rsid w:val="00447098"/>
    <w:rsid w:val="00475055"/>
    <w:rsid w:val="004A1A4B"/>
    <w:rsid w:val="00516305"/>
    <w:rsid w:val="00574238"/>
    <w:rsid w:val="005B0934"/>
    <w:rsid w:val="005B396B"/>
    <w:rsid w:val="00717A87"/>
    <w:rsid w:val="00767EF4"/>
    <w:rsid w:val="007C229B"/>
    <w:rsid w:val="008021DA"/>
    <w:rsid w:val="00817E58"/>
    <w:rsid w:val="00855E62"/>
    <w:rsid w:val="00860F0A"/>
    <w:rsid w:val="00904988"/>
    <w:rsid w:val="009277D8"/>
    <w:rsid w:val="00973EFD"/>
    <w:rsid w:val="009C6C19"/>
    <w:rsid w:val="009F466D"/>
    <w:rsid w:val="00AA5A13"/>
    <w:rsid w:val="00C633C0"/>
    <w:rsid w:val="00C67A6C"/>
    <w:rsid w:val="00C769C2"/>
    <w:rsid w:val="00C947A4"/>
    <w:rsid w:val="00D10FBD"/>
    <w:rsid w:val="00D13C2F"/>
    <w:rsid w:val="00D9379C"/>
    <w:rsid w:val="00DE0D1C"/>
    <w:rsid w:val="00F454A7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39"/>
    <w:rsid w:val="0085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ukrlib.com.ua/styslo/printit.php?tid=33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D1A1-4A5E-4B1A-ADC8-48F58DB6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2020-03-14T08:47:00Z</dcterms:created>
  <dcterms:modified xsi:type="dcterms:W3CDTF">2020-03-31T14:45:00Z</dcterms:modified>
</cp:coreProperties>
</file>