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AA5A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19.03.2020   Ас-93</w:t>
      </w:r>
    </w:p>
    <w:p w:rsidR="00AA5A13" w:rsidRDefault="00475055" w:rsidP="00AA5A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A5A13" w:rsidRPr="00AA5A13">
        <w:rPr>
          <w:rFonts w:ascii="Times New Roman" w:hAnsi="Times New Roman" w:cs="Times New Roman"/>
          <w:color w:val="0000FF"/>
          <w:sz w:val="28"/>
          <w:szCs w:val="28"/>
          <w:lang w:val="uk-UA"/>
        </w:rPr>
        <w:t>Психологічна новела М. Коцюбинського “</w:t>
      </w:r>
      <w:proofErr w:type="spellStart"/>
      <w:r w:rsidR="00AA5A13" w:rsidRPr="00AA5A13">
        <w:rPr>
          <w:rFonts w:ascii="Times New Roman" w:hAnsi="Times New Roman" w:cs="Times New Roman"/>
          <w:color w:val="0000FF"/>
          <w:sz w:val="28"/>
          <w:szCs w:val="28"/>
          <w:lang w:val="uk-UA"/>
        </w:rPr>
        <w:t>Intermezzo</w:t>
      </w:r>
      <w:proofErr w:type="spellEnd"/>
      <w:r w:rsidR="00AA5A13" w:rsidRPr="00AA5A13">
        <w:rPr>
          <w:rFonts w:ascii="Times New Roman" w:hAnsi="Times New Roman" w:cs="Times New Roman"/>
          <w:color w:val="0000FF"/>
          <w:sz w:val="28"/>
          <w:szCs w:val="28"/>
          <w:lang w:val="uk-UA"/>
        </w:rPr>
        <w:t>” з жанровими ознаками “поезії в прозі”. Автобіографічна основа новели.</w:t>
      </w:r>
    </w:p>
    <w:p w:rsidR="00475055" w:rsidRDefault="00475055" w:rsidP="00AA5A1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5B396B" w:rsidP="00767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C67A6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AA5A13">
        <w:rPr>
          <w:rFonts w:ascii="Times New Roman" w:hAnsi="Times New Roman" w:cs="Times New Roman"/>
          <w:sz w:val="28"/>
          <w:szCs w:val="28"/>
          <w:lang w:val="uk-UA"/>
        </w:rPr>
        <w:t xml:space="preserve">новелу </w:t>
      </w:r>
      <w:r w:rsidR="00AA5A13" w:rsidRPr="00AA5A13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AA5A13" w:rsidRPr="00AA5A13">
        <w:rPr>
          <w:rFonts w:ascii="Times New Roman" w:hAnsi="Times New Roman" w:cs="Times New Roman"/>
          <w:sz w:val="28"/>
          <w:szCs w:val="28"/>
          <w:lang w:val="uk-UA"/>
        </w:rPr>
        <w:t>Intermezzo</w:t>
      </w:r>
      <w:proofErr w:type="spellEnd"/>
      <w:r w:rsidR="00AA5A13" w:rsidRPr="00AA5A1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767EF4"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https://www.ukrlib.com.ua/books/printit.php?tid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95398" w:rsidRPr="00395398" w:rsidRDefault="00395398" w:rsidP="00395398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Михайло </w:t>
      </w:r>
      <w:proofErr w:type="spellStart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Коцюбинський</w:t>
      </w:r>
      <w:proofErr w:type="spellEnd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«</w:t>
      </w:r>
      <w:proofErr w:type="spellStart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Intermezzo</w:t>
      </w:r>
      <w:proofErr w:type="spellEnd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» - </w:t>
      </w:r>
      <w:proofErr w:type="spellStart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аналіз</w:t>
      </w:r>
      <w:proofErr w:type="spellEnd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твору</w:t>
      </w:r>
      <w:proofErr w:type="spellEnd"/>
      <w:r w:rsidRPr="00395398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, критика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Михайло Михайлович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Коцюбинський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(1864-1913)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noProof/>
          <w:color w:val="2C2C2C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1D3C77C1" wp14:editId="33CAE66E">
            <wp:simplePos x="0" y="0"/>
            <wp:positionH relativeFrom="column">
              <wp:posOffset>251460</wp:posOffset>
            </wp:positionH>
            <wp:positionV relativeFrom="paragraph">
              <wp:posOffset>113030</wp:posOffset>
            </wp:positionV>
            <wp:extent cx="1307465" cy="1783080"/>
            <wp:effectExtent l="0" t="0" r="6985" b="7620"/>
            <wp:wrapTight wrapText="bothSides">
              <wp:wrapPolygon edited="0">
                <wp:start x="0" y="0"/>
                <wp:lineTo x="0" y="21462"/>
                <wp:lineTo x="21401" y="21462"/>
                <wp:lineTo x="21401" y="0"/>
                <wp:lineTo x="0" y="0"/>
              </wp:wrapPolygon>
            </wp:wrapTight>
            <wp:docPr id="3" name="Рисунок 3" descr="https://narodna-osvita.com.ua/uploads/posts/2014-08/1408606010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a-osvita.com.ua/uploads/posts/2014-08/1408606010_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(Великий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Сонцепоклонник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)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«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Intermezzo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»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Історія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написання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активно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займаючись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письменницькою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громадською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діяльністю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М.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Коцюбинський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фізично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нервово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виснажується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крім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того,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митець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переживає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глибоку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душевну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кризу: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закоханий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молоду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дівчину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Олександру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Аплаксіну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серце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хоче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бути з нею, але...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удома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четверо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дітей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, хвора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божевільна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осліпла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сестра...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Вибір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Коцюбинського-людини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Коцюбинського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громадського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діяча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однозначний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обов’язок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передусім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...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Потрібен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просто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відпочинок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невелика пауза,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щоб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знайти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хоч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яку-не-яку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гармонію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!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відгукується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запрошення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мецената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Євгена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Чикаленка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їде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відпочинок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у село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Кононівка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Цей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епізод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із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власного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життя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gram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й</w:t>
      </w:r>
      <w:proofErr w:type="gram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стане мотивом для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написання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новели.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Intermezzo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лат</w:t>
      </w:r>
      <w:proofErr w:type="gram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intermedius</w:t>
      </w:r>
      <w:proofErr w:type="spellEnd"/>
      <w:proofErr w:type="gram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проміжний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середній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музичний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термін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позначення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інструментальної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п'єси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довільної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будови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іноді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самостійного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епізоду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опері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інструментальний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вокальний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).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Рік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створення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1908.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Напрям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модернізм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Течія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імпресіонізм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Присвята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: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Кононівським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полям».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Рід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епос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Жанр: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новела,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тяжіє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есе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Тематичний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різновид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соціально-психологічна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новела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елементами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філософської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пейзажно-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імпресіоністичної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Тема: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відпочинок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людини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громадського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діяча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лоні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Ідея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утвердження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думки про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місію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митця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громадянина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виконувати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свій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обов’язок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служити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народу, про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неможливість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особистого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спокою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тлі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тяжкого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життя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простого люду;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оспівування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краси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як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джерела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натхнення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зосередження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гармонії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Мотиви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відповідальність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митця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»,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гармонія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природою»,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людина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природа».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Час: 1900-ті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pp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Місце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панський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маєток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біля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села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Кононівка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), поля.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Образи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людей: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ліричний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герой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громадський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діяч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втомлений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активною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діяльністю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вирушає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короткий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відпочинок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міста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село;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неконкретизовані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образи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людей 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потязі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візника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селян;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сонце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ниви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червні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три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білих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вівчарки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(Пава,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Трепов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Оверко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зозуля;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жайворонок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сонце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скойка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мушля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поля;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предметів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і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явищ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: потяг;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залізна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рука города»; моя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утома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селянські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Символічні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образи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потяг (символ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металевого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монстра, моря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життя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людське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горе (символ-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уособлення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);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білі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мішки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» (символ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страчених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повішених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після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революційних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подій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вівчарки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(Пава — символ дворянства,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Трепов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жандармерії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Оверко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символ селянства);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ніч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краси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одухотвореності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присутності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Бога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усьому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зозуля (символ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надії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жайворонок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натхнення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сонце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(символ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вічності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сили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).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Наявність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переліку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дійових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осіб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перед текстом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зближує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новелу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Intermezzo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»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драматургією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Дійові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особи» новели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мають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глибокий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символічний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зміст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При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цьому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вони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виразно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можуть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бути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розподілені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ознаками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lastRenderedPageBreak/>
        <w:t>позитивності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ниви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червні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сонце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жайворонки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нейтральності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(три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білих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вівчарки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зозуля),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негативності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залізна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рука города, моя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утома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людське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горе).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Композиція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складається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десяти невеликих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етюдів-кадрів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цим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Коцюбинський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уже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наближує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появу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такого жанру, як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кіноповість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буде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створений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О.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Довженком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монологів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І особи,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передають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психологічні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зміни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душі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героя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утома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людей,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їх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стрес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затишшя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рівновага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осяяня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відчуття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героєм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себе 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скойці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повернення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здатності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сприймати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людське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горе). Сюжет: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експозиція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відсутня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) —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зав’язка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рішення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героя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втекти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міста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буденності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проблем,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людського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горя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поїздка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потязі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людське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море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залізна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рука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міста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перон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візник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перебування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маєтку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безсонні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ночі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прогулянки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полями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розвиток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) —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кульмінація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зустріч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героя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звичайним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селянином»,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символізує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життя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жахливе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страшне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якого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недавно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тікав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герой,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їх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розмова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тяжке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існування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розв’язка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повернення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ліричного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героя 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світ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людей («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Йду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поміж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люди. Душа готова, струни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тугі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наладжені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вона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вже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...»).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Художні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засоби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виразності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оскільки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новела є одним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із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найяскравіших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зразків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імпресіоністичної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прози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українській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літературі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то тут представлений увесь арсенал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художніх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засобів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епітети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порівняння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метафори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символи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допомагають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передати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враження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імпресію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людини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сприйняття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життя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рівні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кольорів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звуків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тактильних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і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нюхових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відчуттів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Тіні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забутих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предків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»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Історія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написання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поїздки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Коцюбинського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с.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Криворівню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Гуцуль-щині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де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зустрічався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І. Франком,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Лесею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Українкою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зародили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серці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письменника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любов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цього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краю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дивних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людей,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його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населяють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Ці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враження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лягли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основу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філософсько-поетичного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твору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Рік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написання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: 1911.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Рід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епос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 </w:t>
      </w: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Жанр: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повість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Тематичний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різновид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соціально-побутова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елементами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філософської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Напрям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модернізм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Течія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імпресіонізм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із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символічно-міфологічним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елементом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Тема: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життя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гуцулів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XIX — XX ст.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лоні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старими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звичаями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Ідея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оспівування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гармонійного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співіснування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людини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первісної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оспівування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краси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карпатської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возвеличення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світлого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кохання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Образи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людей: родина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Гутенюків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батько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родина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Палійчуків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батько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Юра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мольфар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чарівник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багата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гуцулка; баба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Хима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люди;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міфологічних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істот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Чугайстир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добрий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лісовий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дух,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боронить людей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від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нявок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Нявка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лісова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мавка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загублена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дівоча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душа,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діркою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замість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спини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обертається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дівчину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зводить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чоловіків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щезник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лісовий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дух;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арідник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злий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дух;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Карпатські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гори;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річка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Черемош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Бескиди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хмарки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гроза;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полонина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предковічний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ліс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тварини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предметів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і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явищ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флояра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сопілка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трембіта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бартка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гуцульська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сокирка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);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коломийки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; похорон; голос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сокири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Символічні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образи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майже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кожен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із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названих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вище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Композиція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(сюжет):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експозиція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зображення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карпатської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природи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збирання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гуцульських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родин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Храмове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свято до церкви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бійка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між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родинами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Гутенюків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і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Палійчуків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ґрунті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давньої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незапам’ятної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неприязні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зав’язка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знайомство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малих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зустрічі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малих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які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пасуть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скотину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малий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вирізає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флояру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підслуховує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мелодію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Чугайстира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зародження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кохання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стосунків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юних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прощається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перед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тим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як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кілька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місяців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пасовище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перебування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полонині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повернення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який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довідується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втопилася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пошуки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зникнення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його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6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років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повернення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та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його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одруження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нелюбій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господарювання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, «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гуляння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»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корчмі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проводить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таємний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обряд перед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Великоднем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і перша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її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зустріч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із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мольфаром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спостерігає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битву Юра з грозовою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хмарою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Палагна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любаскою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моль-фара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нехтує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бійка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з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мольфаром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іде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 гори, де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його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починає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зводити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нявка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яка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набула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вигляду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Марічки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Чугайстир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наздоганяє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нявку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грає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на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флоярі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щоб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примусити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танцювати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Чугайстира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тим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урятувати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нявку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кульмінація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нявка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повертається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й заводить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до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прірви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понівечений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помирає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— (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розв’язка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) похорони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Івана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: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сумна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частина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+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веселощі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395398" w:rsidRPr="00395398" w:rsidRDefault="00395398" w:rsidP="00395398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Художні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засоби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виразності</w:t>
      </w:r>
      <w:proofErr w:type="spellEnd"/>
      <w:r w:rsidRPr="00395398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:</w:t>
      </w:r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увесь арсенал,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адже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твір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є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зразком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імпресіоністичного</w:t>
      </w:r>
      <w:proofErr w:type="spellEnd"/>
      <w:r w:rsidRPr="00395398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письма.</w:t>
      </w: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3953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7801537" wp14:editId="07BAE1CF">
            <wp:simplePos x="0" y="0"/>
            <wp:positionH relativeFrom="column">
              <wp:posOffset>5417820</wp:posOffset>
            </wp:positionH>
            <wp:positionV relativeFrom="paragraph">
              <wp:posOffset>12700</wp:posOffset>
            </wp:positionV>
            <wp:extent cx="1120140" cy="1120140"/>
            <wp:effectExtent l="0" t="0" r="3810" b="381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4" name="Рисунок 4" descr="http://qrcoder.ru/code/?https%3A%2F%2Fwww.youtube.com%2Fwatch%3Ftime_continue%3D9%26v%3DZxRZ0Op4YcA%26feature%3Demb_l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youtube.com%2Fwatch%3Ftime_continue%3D9%26v%3DZxRZ0Op4YcA%26feature%3Demb_logo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кодом, прослухайте  </w:t>
      </w:r>
    </w:p>
    <w:p w:rsidR="00395398" w:rsidRPr="0042187F" w:rsidRDefault="00395398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аудіо-версію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новели </w:t>
      </w:r>
      <w:r w:rsidRPr="00AA5A13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AA5A13">
        <w:rPr>
          <w:rFonts w:ascii="Times New Roman" w:hAnsi="Times New Roman" w:cs="Times New Roman"/>
          <w:sz w:val="28"/>
          <w:szCs w:val="28"/>
          <w:lang w:val="uk-UA"/>
        </w:rPr>
        <w:t>Intermezzo</w:t>
      </w:r>
      <w:proofErr w:type="spellEnd"/>
      <w:r w:rsidRPr="00AA5A1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  <w:r w:rsidR="00767EF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Default="00D13C2F" w:rsidP="00767E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767EF4" w:rsidRPr="00767EF4" w:rsidRDefault="00767EF4" w:rsidP="00767E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767EF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67EF4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67EF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67EF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67EF4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67EF4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767E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/89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Тестові завдання за темою «</w:t>
      </w:r>
      <w:r w:rsidR="00767EF4" w:rsidRPr="00767EF4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“</w:t>
      </w:r>
      <w:proofErr w:type="spellStart"/>
      <w:r w:rsidR="00767EF4" w:rsidRPr="00767EF4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Intermezzo</w:t>
      </w:r>
      <w:proofErr w:type="spellEnd"/>
      <w:r w:rsidR="00767EF4" w:rsidRPr="00767EF4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”</w:t>
      </w: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»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(кожна правильна відповідь – 1 бал)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1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  <w:lang w:val="uk-UA"/>
        </w:rPr>
        <w:t>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У яких з названих творів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</w:t>
      </w:r>
      <w:r w:rsidRPr="00767EF4">
        <w:rPr>
          <w:rFonts w:ascii="Arial" w:eastAsia="Calibri" w:hAnsi="Arial" w:cs="Arial"/>
          <w:bCs/>
          <w:sz w:val="23"/>
          <w:szCs w:val="23"/>
        </w:rPr>
        <w:t>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розгортається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сюжет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втечі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ліричного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героя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від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дійсності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А. </w:t>
      </w:r>
      <w:r w:rsidRPr="00767EF4">
        <w:rPr>
          <w:rFonts w:ascii="Arial" w:eastAsia="Calibri" w:hAnsi="Arial" w:cs="Arial"/>
          <w:bCs/>
          <w:sz w:val="23"/>
          <w:szCs w:val="23"/>
        </w:rPr>
        <w:t>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".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                       Б. </w:t>
      </w:r>
      <w:r w:rsidRPr="00767EF4">
        <w:rPr>
          <w:rFonts w:ascii="Arial" w:eastAsia="Calibri" w:hAnsi="Arial" w:cs="Arial"/>
          <w:bCs/>
          <w:sz w:val="23"/>
          <w:szCs w:val="23"/>
        </w:rPr>
        <w:t>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Тіні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забутих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предків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".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В.  «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Дорогою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ціною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".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              Г. </w:t>
      </w:r>
      <w:r w:rsidRPr="00767EF4">
        <w:rPr>
          <w:rFonts w:ascii="Arial" w:eastAsia="Calibri" w:hAnsi="Arial" w:cs="Arial"/>
          <w:bCs/>
          <w:sz w:val="23"/>
          <w:szCs w:val="23"/>
        </w:rPr>
        <w:t>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Подарунок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на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іменини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".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2.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 У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якому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творі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головними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героями є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Утома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Ниви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в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червні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, Зозуля,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Залізна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рука города?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А.  "</w:t>
      </w:r>
      <w:r w:rsidRPr="00767EF4">
        <w:rPr>
          <w:rFonts w:ascii="Arial" w:eastAsia="Calibri" w:hAnsi="Arial" w:cs="Arial"/>
          <w:bCs/>
          <w:sz w:val="23"/>
          <w:szCs w:val="23"/>
          <w:lang w:val="en-US"/>
        </w:rPr>
        <w:t>Fata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  <w:lang w:val="en-US"/>
        </w:rPr>
        <w:t>morgana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".                     Б. "</w:t>
      </w:r>
      <w:r w:rsidRPr="00767EF4">
        <w:rPr>
          <w:rFonts w:ascii="Arial" w:eastAsia="Calibri" w:hAnsi="Arial" w:cs="Arial"/>
          <w:bCs/>
          <w:sz w:val="23"/>
          <w:szCs w:val="23"/>
          <w:lang w:val="en-US"/>
        </w:rPr>
        <w:t>Intermezzo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В. "Коні не винні".                       Г. "Тіні забутих предків".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3.</w:t>
      </w:r>
      <w:r w:rsidRPr="00767EF4">
        <w:rPr>
          <w:rFonts w:ascii="Arial" w:eastAsia="Calibri" w:hAnsi="Arial" w:cs="Arial"/>
          <w:b/>
          <w:bCs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Про кого йде мова в наведеному фрагменті з новели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":</w:t>
      </w:r>
      <w:r w:rsidRPr="00767EF4">
        <w:rPr>
          <w:rFonts w:ascii="Arial" w:eastAsia="Calibri" w:hAnsi="Arial" w:cs="Arial"/>
          <w:bCs/>
          <w:sz w:val="23"/>
          <w:szCs w:val="23"/>
        </w:rPr>
        <w:t> </w:t>
      </w:r>
      <w:r w:rsidRPr="00767EF4">
        <w:rPr>
          <w:rFonts w:ascii="Arial" w:eastAsia="Calibri" w:hAnsi="Arial" w:cs="Arial"/>
          <w:bCs/>
          <w:i/>
          <w:iCs/>
          <w:sz w:val="23"/>
          <w:szCs w:val="23"/>
          <w:lang w:val="uk-UA"/>
        </w:rPr>
        <w:t>"Трепов! Оверко! П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ава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!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Чотири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пальці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у рот - і дикий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степовий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свист.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Біжать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. Як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троє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білих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ведмедів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.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Може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вони мене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роздеруть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а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може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приймуть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запросини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в поле."?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А. 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Про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міських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приятелів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           Б. </w:t>
      </w:r>
      <w:r w:rsidRPr="00767EF4">
        <w:rPr>
          <w:rFonts w:ascii="Arial" w:eastAsia="Calibri" w:hAnsi="Arial" w:cs="Arial"/>
          <w:bCs/>
          <w:sz w:val="23"/>
          <w:szCs w:val="23"/>
        </w:rPr>
        <w:t>Про селян.</w:t>
      </w:r>
    </w:p>
    <w:p w:rsidR="00767EF4" w:rsidRPr="00767EF4" w:rsidRDefault="00767EF4" w:rsidP="00767EF4">
      <w:pPr>
        <w:tabs>
          <w:tab w:val="left" w:pos="3585"/>
        </w:tabs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В.   </w:t>
      </w:r>
      <w:r w:rsidRPr="00767EF4">
        <w:rPr>
          <w:rFonts w:ascii="Arial" w:eastAsia="Calibri" w:hAnsi="Arial" w:cs="Arial"/>
          <w:bCs/>
          <w:sz w:val="23"/>
          <w:szCs w:val="23"/>
        </w:rPr>
        <w:t>Про собак.</w:t>
      </w:r>
      <w:r w:rsidRPr="00767EF4">
        <w:rPr>
          <w:rFonts w:ascii="Arial" w:eastAsia="Calibri" w:hAnsi="Arial" w:cs="Arial"/>
          <w:bCs/>
          <w:sz w:val="23"/>
          <w:szCs w:val="23"/>
        </w:rPr>
        <w:tab/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Г. 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Про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образи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зі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сновидінь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4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 З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якого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твору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наведено фрагмент: </w:t>
      </w:r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"</w:t>
      </w:r>
      <w:proofErr w:type="gram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Ми таки </w:t>
      </w:r>
      <w:proofErr w:type="spellStart"/>
      <w:proofErr w:type="gram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стрілись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на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ниві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-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мовчки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стояли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хвилину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- я і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людина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. То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був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звичайний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мужик. Не знаю,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яким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я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йому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здався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але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крізь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нього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я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раптом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побачив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купу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чорних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солом '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яних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стріх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затертих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нивами,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дівчат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у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хмарі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пилу,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що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вертають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з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чужої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роботи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брудних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негарних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... "?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А.  "Коні не винні".                     Б.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В. "Тіні забутих предків".           Г. "Подарунок на іменини".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5.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Кому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М.Коцюбинський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присвятив новелу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А.  Дружині Вірі Устимівні.        Б. Івану Франку.</w:t>
      </w:r>
    </w:p>
    <w:p w:rsidR="00767EF4" w:rsidRPr="00767EF4" w:rsidRDefault="00767EF4" w:rsidP="00767EF4">
      <w:pPr>
        <w:tabs>
          <w:tab w:val="left" w:pos="3345"/>
        </w:tabs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В.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Кононівським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полям.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ab/>
        <w:t>Г. Лесі Українці.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6.</w:t>
      </w:r>
      <w:r w:rsidRPr="00767EF4">
        <w:rPr>
          <w:rFonts w:ascii="Arial" w:eastAsia="Calibri" w:hAnsi="Arial" w:cs="Arial"/>
          <w:b/>
          <w:bCs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Твір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 за жанром є:</w:t>
      </w:r>
    </w:p>
    <w:p w:rsidR="00767EF4" w:rsidRPr="00767EF4" w:rsidRDefault="00767EF4" w:rsidP="00767EF4">
      <w:pPr>
        <w:tabs>
          <w:tab w:val="center" w:pos="5233"/>
        </w:tabs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А. драматичним                 Б. епічним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ab/>
        <w:t xml:space="preserve">        В. ліричним         Г. ліро-епічним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7.</w:t>
      </w:r>
      <w:r w:rsidRPr="00767EF4">
        <w:rPr>
          <w:rFonts w:ascii="Arial" w:eastAsia="Calibri" w:hAnsi="Arial" w:cs="Arial"/>
          <w:b/>
          <w:bCs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Кому найбільше заздрить герой новели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"? 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А. землі;                        Б. небу           В. планетам            Г. людям.          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8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 Кого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мав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на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увазі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ліричний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герой, сказавши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наприкінці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твору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«</w:t>
      </w:r>
      <w:proofErr w:type="gramStart"/>
      <w:r w:rsidRPr="00767EF4">
        <w:rPr>
          <w:rFonts w:ascii="Arial" w:eastAsia="Calibri" w:hAnsi="Arial" w:cs="Arial"/>
          <w:bCs/>
          <w:sz w:val="23"/>
          <w:szCs w:val="23"/>
        </w:rPr>
        <w:t xml:space="preserve">Ми таки </w:t>
      </w:r>
      <w:proofErr w:type="spellStart"/>
      <w:proofErr w:type="gramEnd"/>
      <w:r w:rsidRPr="00767EF4">
        <w:rPr>
          <w:rFonts w:ascii="Arial" w:eastAsia="Calibri" w:hAnsi="Arial" w:cs="Arial"/>
          <w:bCs/>
          <w:sz w:val="23"/>
          <w:szCs w:val="23"/>
        </w:rPr>
        <w:t>стрілися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» ("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") </w:t>
      </w:r>
    </w:p>
    <w:p w:rsidR="00767EF4" w:rsidRPr="00767EF4" w:rsidRDefault="00767EF4" w:rsidP="00767EF4">
      <w:pPr>
        <w:tabs>
          <w:tab w:val="left" w:pos="2595"/>
          <w:tab w:val="center" w:pos="5233"/>
        </w:tabs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А. </w:t>
      </w:r>
      <w:proofErr w:type="spellStart"/>
      <w:proofErr w:type="gramStart"/>
      <w:r w:rsidRPr="00767EF4">
        <w:rPr>
          <w:rFonts w:ascii="Arial" w:eastAsia="Calibri" w:hAnsi="Arial" w:cs="Arial"/>
          <w:bCs/>
          <w:sz w:val="23"/>
          <w:szCs w:val="23"/>
        </w:rPr>
        <w:t>людину</w:t>
      </w:r>
      <w:proofErr w:type="spellEnd"/>
      <w:proofErr w:type="gramEnd"/>
      <w:r w:rsidRPr="00767EF4">
        <w:rPr>
          <w:rFonts w:ascii="Arial" w:eastAsia="Calibri" w:hAnsi="Arial" w:cs="Arial"/>
          <w:bCs/>
          <w:sz w:val="23"/>
          <w:szCs w:val="23"/>
        </w:rPr>
        <w:t xml:space="preserve">; </w:t>
      </w:r>
      <w:r w:rsidRPr="00767EF4">
        <w:rPr>
          <w:rFonts w:ascii="Arial" w:eastAsia="Calibri" w:hAnsi="Arial" w:cs="Arial"/>
          <w:bCs/>
          <w:sz w:val="23"/>
          <w:szCs w:val="23"/>
        </w:rPr>
        <w:tab/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Б.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жайворонка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;        </w:t>
      </w:r>
      <w:r w:rsidRPr="00767EF4">
        <w:rPr>
          <w:rFonts w:ascii="Arial" w:eastAsia="Calibri" w:hAnsi="Arial" w:cs="Arial"/>
          <w:bCs/>
          <w:sz w:val="23"/>
          <w:szCs w:val="23"/>
        </w:rPr>
        <w:tab/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В.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сонце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            Г. зозулю.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i/>
          <w:i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9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Як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називається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форма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викладу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використана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у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наведеному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фрагменті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новели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":"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Поїзд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летів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повніш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людського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гаму... одна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знайома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дама п '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ятпадцять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літ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слабувала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на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серце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... Трах - тарах-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тах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... Трах - тарах-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тах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...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Дивізія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наша стояла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тоді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... Трах - тарах-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тах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... Ви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куди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</w:t>
      </w:r>
      <w:proofErr w:type="spellStart"/>
      <w:proofErr w:type="gram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їдете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?...</w:t>
      </w:r>
      <w:proofErr w:type="gram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 xml:space="preserve"> Прошу 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білети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... Трах -тарах-</w:t>
      </w:r>
      <w:proofErr w:type="spellStart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тах</w:t>
      </w:r>
      <w:proofErr w:type="spellEnd"/>
      <w:r w:rsidRPr="00767EF4">
        <w:rPr>
          <w:rFonts w:ascii="Arial" w:eastAsia="Calibri" w:hAnsi="Arial" w:cs="Arial"/>
          <w:bCs/>
          <w:i/>
          <w:iCs/>
          <w:sz w:val="23"/>
          <w:szCs w:val="23"/>
        </w:rPr>
        <w:t>..."? </w:t>
      </w:r>
    </w:p>
    <w:p w:rsidR="00767EF4" w:rsidRPr="00767EF4" w:rsidRDefault="00767EF4" w:rsidP="00767EF4">
      <w:pPr>
        <w:tabs>
          <w:tab w:val="left" w:pos="2745"/>
        </w:tabs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А.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Полілог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</w:rPr>
        <w:tab/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Б.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Потік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свідомості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       </w:t>
      </w:r>
    </w:p>
    <w:p w:rsidR="00767EF4" w:rsidRPr="00767EF4" w:rsidRDefault="00767EF4" w:rsidP="00767EF4">
      <w:pPr>
        <w:tabs>
          <w:tab w:val="left" w:pos="2745"/>
        </w:tabs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В. </w:t>
      </w:r>
      <w:r w:rsidRPr="00767EF4">
        <w:rPr>
          <w:rFonts w:ascii="Arial" w:eastAsia="Calibri" w:hAnsi="Arial" w:cs="Arial"/>
          <w:bCs/>
          <w:sz w:val="23"/>
          <w:szCs w:val="23"/>
        </w:rPr>
        <w:t>Монолог.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                     Г.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Діалог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10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</w:rPr>
        <w:t>.</w:t>
      </w:r>
      <w:r w:rsidRPr="00767EF4">
        <w:rPr>
          <w:rFonts w:ascii="Arial" w:eastAsia="Calibri" w:hAnsi="Arial" w:cs="Arial"/>
          <w:bCs/>
          <w:sz w:val="23"/>
          <w:szCs w:val="23"/>
        </w:rPr>
        <w:t xml:space="preserve"> Як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називається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напрям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у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літературі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кінця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XIX - </w:t>
      </w:r>
      <w:proofErr w:type="spellStart"/>
      <w:proofErr w:type="gramStart"/>
      <w:r w:rsidRPr="00767EF4">
        <w:rPr>
          <w:rFonts w:ascii="Arial" w:eastAsia="Calibri" w:hAnsi="Arial" w:cs="Arial"/>
          <w:bCs/>
          <w:sz w:val="23"/>
          <w:szCs w:val="23"/>
        </w:rPr>
        <w:t>поч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..</w:t>
      </w:r>
      <w:proofErr w:type="gramEnd"/>
      <w:r w:rsidRPr="00767EF4">
        <w:rPr>
          <w:rFonts w:ascii="Arial" w:eastAsia="Calibri" w:hAnsi="Arial" w:cs="Arial"/>
          <w:bCs/>
          <w:sz w:val="23"/>
          <w:szCs w:val="23"/>
        </w:rPr>
        <w:t xml:space="preserve"> XX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століття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представники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якого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прагнули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передати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свої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враження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від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світу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,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відтворити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його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рухливість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та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мінливість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? 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А. </w:t>
      </w:r>
      <w:r w:rsidRPr="00767EF4">
        <w:rPr>
          <w:rFonts w:ascii="Arial" w:eastAsia="Calibri" w:hAnsi="Arial" w:cs="Arial"/>
          <w:bCs/>
          <w:sz w:val="23"/>
          <w:szCs w:val="23"/>
        </w:rPr>
        <w:t>Романтизм.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                Б. Імпресіонізм.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В. Символізм.                   Г. Натуралізм.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11.</w:t>
      </w:r>
      <w:r w:rsidRPr="00767EF4">
        <w:rPr>
          <w:rFonts w:ascii="Arial" w:eastAsia="Calibri" w:hAnsi="Arial" w:cs="Arial"/>
          <w:b/>
          <w:bCs/>
          <w:sz w:val="23"/>
          <w:szCs w:val="23"/>
          <w:lang w:val="uk-UA"/>
        </w:rPr>
        <w:t xml:space="preserve"> 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Які риси імпресіонізму проявляються в оповіданні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А. Другорядна роль сюжету.           Б. Точне дотримання місця, часу і дії зображуваних подій.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В. Яскрава оригінальна тропіка, ускладнене асоціювання.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Г. У зображенні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геро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я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віддається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перевага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відтворенню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його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мінливих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душевних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 xml:space="preserve">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</w:rPr>
        <w:t>станів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</w:rPr>
        <w:t>.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/>
          <w:bCs/>
          <w:color w:val="0000FF"/>
          <w:sz w:val="23"/>
          <w:szCs w:val="23"/>
          <w:lang w:val="uk-UA"/>
        </w:rPr>
        <w:t>12</w:t>
      </w:r>
      <w:r w:rsidRPr="00767EF4">
        <w:rPr>
          <w:rFonts w:ascii="Arial" w:eastAsia="Calibri" w:hAnsi="Arial" w:cs="Arial"/>
          <w:bCs/>
          <w:color w:val="0000FF"/>
          <w:sz w:val="23"/>
          <w:szCs w:val="23"/>
          <w:lang w:val="uk-UA"/>
        </w:rPr>
        <w:t>.</w:t>
      </w: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 Що означає назва твору 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М.Коцюбинського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 xml:space="preserve"> "</w:t>
      </w:r>
      <w:proofErr w:type="spellStart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Intermezzo</w:t>
      </w:r>
      <w:proofErr w:type="spellEnd"/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"?</w:t>
      </w:r>
    </w:p>
    <w:p w:rsidR="00767EF4" w:rsidRPr="00767EF4" w:rsidRDefault="00767EF4" w:rsidP="00767EF4">
      <w:pPr>
        <w:spacing w:after="0"/>
        <w:jc w:val="both"/>
        <w:rPr>
          <w:rFonts w:ascii="Arial" w:eastAsia="Calibri" w:hAnsi="Arial" w:cs="Arial"/>
          <w:bCs/>
          <w:sz w:val="23"/>
          <w:szCs w:val="23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А. Музичний твір, що звучить в антракті.       Б. Ліричний твір.</w:t>
      </w:r>
    </w:p>
    <w:p w:rsidR="00475055" w:rsidRPr="00767EF4" w:rsidRDefault="00767EF4" w:rsidP="00767EF4">
      <w:pPr>
        <w:spacing w:after="0"/>
        <w:jc w:val="both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767EF4">
        <w:rPr>
          <w:rFonts w:ascii="Arial" w:eastAsia="Calibri" w:hAnsi="Arial" w:cs="Arial"/>
          <w:bCs/>
          <w:sz w:val="23"/>
          <w:szCs w:val="23"/>
          <w:lang w:val="uk-UA"/>
        </w:rPr>
        <w:t>В. Пауза або перерва.                            Г. Невеликий інструментальний твір довільної форми.</w:t>
      </w:r>
      <w:bookmarkStart w:id="0" w:name="_GoBack"/>
      <w:bookmarkEnd w:id="0"/>
    </w:p>
    <w:sectPr w:rsidR="00475055" w:rsidRPr="00767EF4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B6D03"/>
    <w:rsid w:val="002C0D97"/>
    <w:rsid w:val="00395398"/>
    <w:rsid w:val="00397B18"/>
    <w:rsid w:val="0042187F"/>
    <w:rsid w:val="00475055"/>
    <w:rsid w:val="005B0934"/>
    <w:rsid w:val="005B396B"/>
    <w:rsid w:val="00767EF4"/>
    <w:rsid w:val="008021DA"/>
    <w:rsid w:val="00817E58"/>
    <w:rsid w:val="00904988"/>
    <w:rsid w:val="009277D8"/>
    <w:rsid w:val="00973EFD"/>
    <w:rsid w:val="009C6C19"/>
    <w:rsid w:val="00AA5A13"/>
    <w:rsid w:val="00C67A6C"/>
    <w:rsid w:val="00D10FBD"/>
    <w:rsid w:val="00D13C2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krlib.com.ua/books/printit.php?t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2020-03-14T08:47:00Z</dcterms:created>
  <dcterms:modified xsi:type="dcterms:W3CDTF">2020-03-18T15:37:00Z</dcterms:modified>
</cp:coreProperties>
</file>