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3591" w14:textId="2C814D25" w:rsidR="005A2BE9" w:rsidRPr="00814BA6" w:rsidRDefault="005A2BE9" w:rsidP="005A2BE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481863">
        <w:rPr>
          <w:rFonts w:ascii="Times New Roman" w:hAnsi="Times New Roman" w:cs="Times New Roman"/>
          <w:b/>
          <w:sz w:val="28"/>
          <w:szCs w:val="28"/>
          <w:lang w:val="uk-UA"/>
        </w:rPr>
        <w:t>Е-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71</w:t>
      </w:r>
    </w:p>
    <w:p w14:paraId="781BCF84" w14:textId="77777777"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5DF504F8" w14:textId="63EB474B" w:rsidR="005A2BE9" w:rsidRPr="00814BA6" w:rsidRDefault="00481863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Дата:  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1BCC8E6A" w14:textId="77777777"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118036B4" w14:textId="77777777" w:rsidR="005A2BE9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7EBF41B9" w14:textId="77777777"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14:paraId="0A49481A" w14:textId="77777777"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5A2BE9" w:rsidRPr="00814BA6" w14:paraId="586F8693" w14:textId="77777777" w:rsidTr="001E2B50">
        <w:trPr>
          <w:trHeight w:val="1057"/>
        </w:trPr>
        <w:tc>
          <w:tcPr>
            <w:tcW w:w="814" w:type="dxa"/>
          </w:tcPr>
          <w:p w14:paraId="385FC485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D02E933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03B91CED" w14:textId="77777777"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6F9769F1" w14:textId="77777777" w:rsidR="005A2BE9" w:rsidRPr="00814BA6" w:rsidRDefault="005A2BE9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1EC82515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F436B12" w14:textId="77777777"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5ED4AF19" w14:textId="77777777" w:rsidTr="001E2B50">
        <w:trPr>
          <w:trHeight w:val="1586"/>
        </w:trPr>
        <w:tc>
          <w:tcPr>
            <w:tcW w:w="814" w:type="dxa"/>
          </w:tcPr>
          <w:p w14:paraId="498AAB1D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67D35F15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32F3A9E2" w14:textId="77777777"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48C9033D" w14:textId="77777777" w:rsidR="005A2BE9" w:rsidRPr="00814BA6" w:rsidRDefault="005A2BE9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628E2794" w14:textId="77777777"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0291529A" w14:textId="77777777"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1C1A9EC3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44956E3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C972E36" w14:textId="77777777" w:rsidR="005A2BE9" w:rsidRPr="00814BA6" w:rsidRDefault="005A2BE9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27668B91" w14:textId="77777777" w:rsidTr="001E2B50">
        <w:trPr>
          <w:trHeight w:val="1057"/>
        </w:trPr>
        <w:tc>
          <w:tcPr>
            <w:tcW w:w="814" w:type="dxa"/>
          </w:tcPr>
          <w:p w14:paraId="204E37FD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73C69995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24FEDD92" w14:textId="77777777" w:rsidR="005A2BE9" w:rsidRPr="00814BA6" w:rsidRDefault="005A2BE9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14:paraId="6086E801" w14:textId="77777777"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14:paraId="327F5085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940D635" w14:textId="77777777"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7525B35D" w14:textId="77777777" w:rsidTr="001E2B50">
        <w:trPr>
          <w:trHeight w:val="1322"/>
        </w:trPr>
        <w:tc>
          <w:tcPr>
            <w:tcW w:w="814" w:type="dxa"/>
          </w:tcPr>
          <w:p w14:paraId="24050B20" w14:textId="77777777" w:rsidR="005A2BE9" w:rsidRPr="00814BA6" w:rsidRDefault="005A2BE9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70888F1B" w14:textId="77777777"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41E6FFC3" w14:textId="77777777" w:rsidR="005A2BE9" w:rsidRPr="00814BA6" w:rsidRDefault="005A2BE9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55EEA68B" w14:textId="77777777"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3F780002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9A51A93" w14:textId="77777777" w:rsidR="005A2BE9" w:rsidRPr="00814BA6" w:rsidRDefault="005A2BE9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4DF96F0A" w14:textId="77777777"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3E2F5525" w14:textId="77777777" w:rsidTr="001E2B50">
        <w:trPr>
          <w:trHeight w:val="1057"/>
        </w:trPr>
        <w:tc>
          <w:tcPr>
            <w:tcW w:w="814" w:type="dxa"/>
          </w:tcPr>
          <w:p w14:paraId="425EE3BB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D535AF8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11D5B45D" w14:textId="77777777" w:rsidR="005A2BE9" w:rsidRPr="00814BA6" w:rsidRDefault="005A2BE9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4E750636" w14:textId="77777777"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7A7C28D2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836ED04" w14:textId="77777777"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212F7F79" w14:textId="77777777" w:rsidTr="001E2B50">
        <w:trPr>
          <w:trHeight w:val="1586"/>
        </w:trPr>
        <w:tc>
          <w:tcPr>
            <w:tcW w:w="814" w:type="dxa"/>
          </w:tcPr>
          <w:p w14:paraId="38E24A1A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C41A33B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5D1FFBD4" w14:textId="77777777" w:rsidR="005A2BE9" w:rsidRPr="00814BA6" w:rsidRDefault="005A2BE9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2F0CD559" w14:textId="77777777"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1A618F4D" w14:textId="77777777" w:rsidR="005A2BE9" w:rsidRPr="00814BA6" w:rsidRDefault="005A2BE9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2BC339E4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B90AD27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84F9C63" w14:textId="77777777"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69C170BE" w14:textId="77777777" w:rsidTr="001E2B50">
        <w:trPr>
          <w:trHeight w:val="2116"/>
        </w:trPr>
        <w:tc>
          <w:tcPr>
            <w:tcW w:w="814" w:type="dxa"/>
          </w:tcPr>
          <w:p w14:paraId="363A0206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6A6C7B71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5EC88108" w14:textId="77777777" w:rsidR="005A2BE9" w:rsidRPr="00814BA6" w:rsidRDefault="005A2BE9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14:paraId="4D0AE7B9" w14:textId="77777777" w:rsidR="005A2BE9" w:rsidRPr="00814BA6" w:rsidRDefault="005A2BE9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3668798D" w14:textId="77777777" w:rsidR="005A2BE9" w:rsidRPr="00814BA6" w:rsidRDefault="005A2BE9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610BEBCA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21618EDC" w14:textId="77777777"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36B245AB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027905A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8D9C7BA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5D00E4E" w14:textId="77777777" w:rsidR="005A2BE9" w:rsidRPr="00814BA6" w:rsidRDefault="005A2BE9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2BE9" w:rsidRPr="00814BA6" w14:paraId="5FDF5F25" w14:textId="77777777" w:rsidTr="001E2B50">
        <w:trPr>
          <w:trHeight w:val="1586"/>
        </w:trPr>
        <w:tc>
          <w:tcPr>
            <w:tcW w:w="814" w:type="dxa"/>
          </w:tcPr>
          <w:p w14:paraId="3D0F21E2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893B46B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257D3421" w14:textId="77777777"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4F45A5DC" w14:textId="77777777" w:rsidR="005A2BE9" w:rsidRPr="00814BA6" w:rsidRDefault="005A2BE9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3DF8DAE3" w14:textId="77777777"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0EF21ADF" w14:textId="77777777"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78FD9FC5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4E742B3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6F6A9DE" w14:textId="77777777"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5E085E23" w14:textId="77777777" w:rsidTr="001E2B50">
        <w:trPr>
          <w:trHeight w:val="1324"/>
        </w:trPr>
        <w:tc>
          <w:tcPr>
            <w:tcW w:w="814" w:type="dxa"/>
          </w:tcPr>
          <w:p w14:paraId="175202CF" w14:textId="77777777" w:rsidR="005A2BE9" w:rsidRPr="00814BA6" w:rsidRDefault="005A2BE9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042760C" w14:textId="77777777"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50B782B3" w14:textId="77777777" w:rsidR="005A2BE9" w:rsidRPr="00814BA6" w:rsidRDefault="005A2BE9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2B1DECCA" w14:textId="77777777"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3611BA1B" w14:textId="77777777"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611D648A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FA6EDF4" w14:textId="77777777" w:rsidR="005A2BE9" w:rsidRPr="00814BA6" w:rsidRDefault="005A2BE9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02039218" w14:textId="77777777"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08231BC7" w14:textId="77777777" w:rsidTr="001E2B50">
        <w:trPr>
          <w:trHeight w:val="1057"/>
        </w:trPr>
        <w:tc>
          <w:tcPr>
            <w:tcW w:w="814" w:type="dxa"/>
          </w:tcPr>
          <w:p w14:paraId="02104022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479138C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73EFA85E" w14:textId="77777777"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4C1B0C11" w14:textId="77777777" w:rsidR="005A2BE9" w:rsidRPr="00814BA6" w:rsidRDefault="005A2BE9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44AAD3FF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893C616" w14:textId="77777777"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14:paraId="45ED5658" w14:textId="77777777" w:rsidR="005A2BE9" w:rsidRPr="00052672" w:rsidRDefault="005A2BE9" w:rsidP="005A2BE9">
      <w:pPr>
        <w:pStyle w:val="a5"/>
        <w:numPr>
          <w:ilvl w:val="1"/>
          <w:numId w:val="6"/>
        </w:numPr>
        <w:tabs>
          <w:tab w:val="left" w:pos="1186"/>
          <w:tab w:val="left" w:pos="1187"/>
        </w:tabs>
        <w:spacing w:before="32" w:line="229" w:lineRule="exact"/>
        <w:jc w:val="left"/>
        <w:rPr>
          <w:b/>
          <w:sz w:val="28"/>
          <w:szCs w:val="28"/>
        </w:rPr>
      </w:pPr>
      <w:r w:rsidRPr="00052672">
        <w:rPr>
          <w:b/>
          <w:sz w:val="28"/>
          <w:szCs w:val="28"/>
        </w:rPr>
        <w:t>НАВЧАННЯ ТЕХНІЦІ ШТОВХАННЯ ЯДРА:</w:t>
      </w:r>
    </w:p>
    <w:p w14:paraId="3D163886" w14:textId="77777777" w:rsidR="005A2BE9" w:rsidRDefault="005A2BE9" w:rsidP="005A2BE9">
      <w:pPr>
        <w:pStyle w:val="a3"/>
        <w:spacing w:line="229" w:lineRule="exact"/>
        <w:ind w:left="478"/>
      </w:pPr>
      <w:proofErr w:type="spellStart"/>
      <w:r>
        <w:t>Техніка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 xml:space="preserve">" </w:t>
      </w:r>
      <w:proofErr w:type="spellStart"/>
      <w:r>
        <w:t>ділиться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(рис. 20):</w:t>
      </w:r>
    </w:p>
    <w:p w14:paraId="18833C42" w14:textId="77777777"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before="31"/>
        <w:ind w:hanging="361"/>
        <w:rPr>
          <w:sz w:val="20"/>
        </w:rPr>
      </w:pPr>
      <w:r>
        <w:rPr>
          <w:sz w:val="20"/>
        </w:rPr>
        <w:t>підготовка</w:t>
      </w:r>
    </w:p>
    <w:p w14:paraId="7DAB5FB4" w14:textId="77777777"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before="1"/>
        <w:ind w:hanging="361"/>
        <w:rPr>
          <w:sz w:val="20"/>
        </w:rPr>
      </w:pPr>
      <w:r>
        <w:rPr>
          <w:sz w:val="20"/>
        </w:rPr>
        <w:t>стрибок</w:t>
      </w:r>
    </w:p>
    <w:p w14:paraId="32837148" w14:textId="77777777"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випуск</w:t>
      </w:r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14:paraId="779D986A" w14:textId="77777777" w:rsidR="005A2BE9" w:rsidRDefault="005A2BE9" w:rsidP="005A2BE9">
      <w:pPr>
        <w:pStyle w:val="a5"/>
        <w:numPr>
          <w:ilvl w:val="2"/>
          <w:numId w:val="6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зупинка</w:t>
      </w:r>
    </w:p>
    <w:p w14:paraId="73ED22BA" w14:textId="77777777" w:rsidR="005A2BE9" w:rsidRDefault="005A2BE9" w:rsidP="005A2BE9">
      <w:pPr>
        <w:pStyle w:val="a3"/>
        <w:spacing w:before="2"/>
        <w:rPr>
          <w:sz w:val="23"/>
        </w:rPr>
      </w:pPr>
    </w:p>
    <w:p w14:paraId="6B5A1C19" w14:textId="77777777" w:rsidR="005A2BE9" w:rsidRDefault="005A2BE9" w:rsidP="005A2BE9">
      <w:pPr>
        <w:pStyle w:val="a3"/>
        <w:spacing w:before="1" w:line="276" w:lineRule="auto"/>
        <w:ind w:left="478" w:right="26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FCEA8E8" wp14:editId="3632CB96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1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адаптацією</w:t>
      </w:r>
      <w:proofErr w:type="spellEnd"/>
      <w:r>
        <w:t xml:space="preserve"> та </w:t>
      </w:r>
      <w:proofErr w:type="spellStart"/>
      <w:r>
        <w:t>модифікацією</w:t>
      </w:r>
      <w:proofErr w:type="spellEnd"/>
      <w:r>
        <w:t xml:space="preserve"> правил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,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плеча </w:t>
      </w:r>
      <w:proofErr w:type="spellStart"/>
      <w:r>
        <w:t>однією</w:t>
      </w:r>
      <w:proofErr w:type="spellEnd"/>
      <w:r>
        <w:t xml:space="preserve"> рукою.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поштовху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круга: ядро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бути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до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підборіддя</w:t>
      </w:r>
      <w:proofErr w:type="spellEnd"/>
      <w:r>
        <w:t xml:space="preserve">, а рука не повинна </w:t>
      </w:r>
      <w:proofErr w:type="spellStart"/>
      <w:r>
        <w:t>опускатися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кидка</w:t>
      </w:r>
      <w:proofErr w:type="spellEnd"/>
      <w:r>
        <w:t xml:space="preserve">. Ядро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за </w:t>
      </w:r>
      <w:proofErr w:type="spellStart"/>
      <w:r>
        <w:t>лінією</w:t>
      </w:r>
      <w:proofErr w:type="spellEnd"/>
      <w:r>
        <w:t xml:space="preserve"> </w:t>
      </w:r>
      <w:proofErr w:type="spellStart"/>
      <w:r>
        <w:t>плечей</w:t>
      </w:r>
      <w:proofErr w:type="spellEnd"/>
      <w:r>
        <w:t xml:space="preserve">. Тому в </w:t>
      </w:r>
      <w:proofErr w:type="spellStart"/>
      <w:r>
        <w:t>методиці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ми не </w:t>
      </w:r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фазі</w:t>
      </w:r>
      <w:proofErr w:type="spellEnd"/>
      <w:r>
        <w:t xml:space="preserve"> «</w:t>
      </w:r>
      <w:proofErr w:type="spellStart"/>
      <w:r>
        <w:t>стрибок</w:t>
      </w:r>
      <w:proofErr w:type="spellEnd"/>
      <w:r>
        <w:t>»</w:t>
      </w:r>
    </w:p>
    <w:p w14:paraId="7AF4E5E3" w14:textId="77777777" w:rsidR="005A2BE9" w:rsidRDefault="005A2BE9" w:rsidP="005A2BE9">
      <w:pPr>
        <w:pStyle w:val="a3"/>
        <w:spacing w:before="136"/>
        <w:ind w:left="1999" w:right="1800"/>
        <w:jc w:val="center"/>
      </w:pPr>
      <w:r>
        <w:t xml:space="preserve">Рис. 20.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>"</w:t>
      </w:r>
    </w:p>
    <w:p w14:paraId="20242A94" w14:textId="77777777" w:rsidR="005A2BE9" w:rsidRDefault="005A2BE9" w:rsidP="005A2BE9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5A2BE9" w14:paraId="3106B184" w14:textId="77777777" w:rsidTr="001E2B50">
        <w:trPr>
          <w:trHeight w:val="7214"/>
        </w:trPr>
        <w:tc>
          <w:tcPr>
            <w:tcW w:w="8474" w:type="dxa"/>
          </w:tcPr>
          <w:p w14:paraId="26824603" w14:textId="77777777" w:rsidR="005A2BE9" w:rsidRDefault="005A2BE9" w:rsidP="001E2B50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штовхання ядра (пояснення та показ)</w:t>
            </w:r>
          </w:p>
          <w:p w14:paraId="6EC4972F" w14:textId="77777777" w:rsidR="005A2BE9" w:rsidRDefault="005A2BE9" w:rsidP="001E2B50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14:paraId="06E8EBD3" w14:textId="77777777"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14:paraId="30ABB9F9" w14:textId="77777777"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14:paraId="470A4166" w14:textId="77777777"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14:paraId="6F7BCBE1" w14:textId="77777777"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14:paraId="7B49712B" w14:textId="77777777" w:rsidR="005A2BE9" w:rsidRDefault="005A2BE9" w:rsidP="001E2B50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5B90458" wp14:editId="35E88F6B">
                  <wp:extent cx="1873620" cy="674370"/>
                  <wp:effectExtent l="0" t="0" r="0" b="0"/>
                  <wp:docPr id="2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77755" w14:textId="77777777" w:rsidR="005A2BE9" w:rsidRDefault="005A2BE9" w:rsidP="001E2B50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26F9C355" w14:textId="77777777" w:rsidR="005A2BE9" w:rsidRDefault="005A2BE9" w:rsidP="001E2B50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14:paraId="56C76A58" w14:textId="77777777" w:rsidR="005A2BE9" w:rsidRDefault="005A2BE9" w:rsidP="001E2B50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3B47A356" w14:textId="77777777" w:rsidR="005A2BE9" w:rsidRDefault="005A2BE9" w:rsidP="001E2B5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14:paraId="4651ED43" w14:textId="77777777"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14:paraId="50080712" w14:textId="77777777" w:rsidR="005A2BE9" w:rsidRDefault="005A2BE9" w:rsidP="001E2B50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D2C17B" wp14:editId="71555BB4">
                  <wp:extent cx="752475" cy="600075"/>
                  <wp:effectExtent l="0" t="0" r="0" b="0"/>
                  <wp:docPr id="4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40E4F" w14:textId="77777777" w:rsidR="005A2BE9" w:rsidRDefault="005A2BE9" w:rsidP="001E2B50">
            <w:pPr>
              <w:pStyle w:val="TableParagraph"/>
              <w:ind w:left="0"/>
            </w:pPr>
          </w:p>
          <w:p w14:paraId="39A5E58F" w14:textId="77777777" w:rsidR="005A2BE9" w:rsidRDefault="005A2BE9" w:rsidP="001E2B50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14:paraId="2C647844" w14:textId="77777777" w:rsidR="005A2BE9" w:rsidRDefault="005A2BE9" w:rsidP="001E2B50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14:paraId="25668FF6" w14:textId="77777777" w:rsidR="005A2BE9" w:rsidRDefault="005A2BE9" w:rsidP="001E2B5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14:paraId="6AADA03D" w14:textId="77777777" w:rsidR="005A2BE9" w:rsidRDefault="005A2BE9" w:rsidP="001E2B50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14:paraId="21E93621" w14:textId="77777777"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14:paraId="0ACE4E08" w14:textId="77777777"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14:paraId="27944BAB" w14:textId="77777777" w:rsidR="005A2BE9" w:rsidRDefault="005A2BE9" w:rsidP="005A2BE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14:paraId="7F27B2E3" w14:textId="77777777"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14:paraId="68D4E2F4" w14:textId="77777777" w:rsidR="005A2BE9" w:rsidRDefault="005A2BE9" w:rsidP="005A2BE9">
      <w:pPr>
        <w:spacing w:line="228" w:lineRule="exact"/>
        <w:rPr>
          <w:sz w:val="20"/>
        </w:rPr>
        <w:sectPr w:rsidR="005A2BE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5A2BE9" w14:paraId="5731902D" w14:textId="77777777" w:rsidTr="001E2B50">
        <w:trPr>
          <w:trHeight w:val="14000"/>
        </w:trPr>
        <w:tc>
          <w:tcPr>
            <w:tcW w:w="8474" w:type="dxa"/>
          </w:tcPr>
          <w:p w14:paraId="4A1387DA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14:paraId="6A4F8E89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14:paraId="091BFD88" w14:textId="77777777" w:rsidR="005A2BE9" w:rsidRDefault="005A2BE9" w:rsidP="001E2B50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2AC084A" wp14:editId="4CC7017B">
                  <wp:extent cx="1481187" cy="602456"/>
                  <wp:effectExtent l="0" t="0" r="0" b="0"/>
                  <wp:docPr id="6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A0321" w14:textId="77777777" w:rsidR="005A2BE9" w:rsidRDefault="005A2BE9" w:rsidP="001E2B50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14:paraId="73B6CFB8" w14:textId="77777777" w:rsidR="005A2BE9" w:rsidRDefault="005A2BE9" w:rsidP="001E2B50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14:paraId="474BB1AA" w14:textId="77777777" w:rsidR="005A2BE9" w:rsidRDefault="005A2BE9" w:rsidP="001E2B50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14:paraId="3DEBAF49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14:paraId="15B045E9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14:paraId="2676AC93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14:paraId="31C74E55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14:paraId="4614DEEE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14:paraId="29B93850" w14:textId="77777777" w:rsidR="005A2BE9" w:rsidRDefault="005A2BE9" w:rsidP="001E2B50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990BC9B" wp14:editId="10A02F86">
                  <wp:extent cx="2218958" cy="687704"/>
                  <wp:effectExtent l="0" t="0" r="0" b="0"/>
                  <wp:docPr id="8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22576" w14:textId="77777777" w:rsidR="005A2BE9" w:rsidRDefault="005A2BE9" w:rsidP="001E2B50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14:paraId="6A53F5E2" w14:textId="77777777" w:rsidR="005A2BE9" w:rsidRDefault="005A2BE9" w:rsidP="001E2B50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14:paraId="320CCD06" w14:textId="77777777" w:rsidR="005A2BE9" w:rsidRDefault="005A2BE9" w:rsidP="001E2B5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0222491" w14:textId="77777777" w:rsidR="005A2BE9" w:rsidRDefault="005A2BE9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14:paraId="28E189CC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14:paraId="6F7016A5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14:paraId="3A21B958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14:paraId="3AD0331F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14:paraId="6045F10B" w14:textId="77777777" w:rsidR="005A2BE9" w:rsidRDefault="005A2BE9" w:rsidP="001E2B50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763D2974" w14:textId="77777777" w:rsidR="005A2BE9" w:rsidRDefault="005A2BE9" w:rsidP="001E2B50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C4BD768" wp14:editId="3493A5AC">
                  <wp:extent cx="980711" cy="836676"/>
                  <wp:effectExtent l="0" t="0" r="0" b="0"/>
                  <wp:docPr id="10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C4E03" w14:textId="77777777" w:rsidR="005A2BE9" w:rsidRDefault="005A2BE9" w:rsidP="001E2B50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14:paraId="0CF9A122" w14:textId="77777777" w:rsidR="005A2BE9" w:rsidRDefault="005A2BE9" w:rsidP="001E2B5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14:paraId="5FA7593C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14:paraId="3217425E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14:paraId="4159D562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14:paraId="2E5BE426" w14:textId="77777777" w:rsidR="005A2BE9" w:rsidRDefault="005A2BE9" w:rsidP="005A2BE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14:paraId="164C4D97" w14:textId="77777777" w:rsidR="005A2BE9" w:rsidRDefault="005A2BE9" w:rsidP="001E2B50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F4778C0" wp14:editId="13F0193F">
                  <wp:extent cx="1124466" cy="913828"/>
                  <wp:effectExtent l="0" t="0" r="0" b="0"/>
                  <wp:docPr id="12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94DC9" w14:textId="77777777" w:rsidR="005A2BE9" w:rsidRDefault="005A2BE9" w:rsidP="001E2B50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14:paraId="7F39C6C5" w14:textId="77777777" w:rsidR="005A2BE9" w:rsidRDefault="005A2BE9" w:rsidP="001E2B50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14:paraId="668B80F4" w14:textId="77777777" w:rsidR="005A2BE9" w:rsidRDefault="005A2BE9" w:rsidP="001E2B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14:paraId="10DF078E" w14:textId="77777777" w:rsidR="005A2BE9" w:rsidRDefault="005A2BE9" w:rsidP="001E2B50">
            <w:pPr>
              <w:pStyle w:val="TableParagraph"/>
              <w:ind w:left="0"/>
              <w:rPr>
                <w:sz w:val="18"/>
              </w:rPr>
            </w:pPr>
          </w:p>
        </w:tc>
      </w:tr>
      <w:tr w:rsidR="005A2BE9" w14:paraId="0584C494" w14:textId="77777777" w:rsidTr="001E2B50">
        <w:trPr>
          <w:trHeight w:val="494"/>
        </w:trPr>
        <w:tc>
          <w:tcPr>
            <w:tcW w:w="8474" w:type="dxa"/>
          </w:tcPr>
          <w:p w14:paraId="2374F407" w14:textId="77777777" w:rsidR="005A2BE9" w:rsidRDefault="005A2BE9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14:paraId="58C276AD" w14:textId="77777777" w:rsidR="005A2BE9" w:rsidRDefault="005A2BE9" w:rsidP="001E2B50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14:paraId="374FA549" w14:textId="77777777"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5A2BE9" w14:paraId="71DAC331" w14:textId="77777777" w:rsidTr="001E2B50">
        <w:trPr>
          <w:trHeight w:val="493"/>
        </w:trPr>
        <w:tc>
          <w:tcPr>
            <w:tcW w:w="8474" w:type="dxa"/>
          </w:tcPr>
          <w:p w14:paraId="51761A30" w14:textId="77777777" w:rsidR="005A2BE9" w:rsidRDefault="005A2BE9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14:paraId="3AD774A9" w14:textId="77777777" w:rsidR="005A2BE9" w:rsidRDefault="005A2BE9" w:rsidP="001E2B50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14:paraId="76A34D56" w14:textId="77777777"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14:paraId="707F1ED1" w14:textId="77777777" w:rsidR="005A2BE9" w:rsidRDefault="005A2BE9" w:rsidP="005A2BE9">
      <w:pPr>
        <w:spacing w:line="225" w:lineRule="exact"/>
        <w:rPr>
          <w:sz w:val="20"/>
        </w:rPr>
        <w:sectPr w:rsidR="005A2BE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5A2BE9" w14:paraId="327E9457" w14:textId="77777777" w:rsidTr="001E2B50">
        <w:trPr>
          <w:trHeight w:val="5585"/>
        </w:trPr>
        <w:tc>
          <w:tcPr>
            <w:tcW w:w="8474" w:type="dxa"/>
          </w:tcPr>
          <w:p w14:paraId="57CE270B" w14:textId="77777777" w:rsidR="005A2BE9" w:rsidRDefault="005A2BE9" w:rsidP="001E2B50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14:paraId="1ABCB939" w14:textId="77777777" w:rsidR="005A2BE9" w:rsidRDefault="005A2BE9" w:rsidP="001E2B50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D0541E7" wp14:editId="4DBE27B7">
                  <wp:extent cx="1070405" cy="720851"/>
                  <wp:effectExtent l="0" t="0" r="0" b="0"/>
                  <wp:docPr id="14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A8C95" w14:textId="77777777" w:rsidR="005A2BE9" w:rsidRDefault="005A2BE9" w:rsidP="001E2B5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769017E7" w14:textId="77777777" w:rsidR="005A2BE9" w:rsidRDefault="005A2BE9" w:rsidP="001E2B50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14:paraId="10F1E8B7" w14:textId="77777777" w:rsidR="005A2BE9" w:rsidRDefault="005A2BE9" w:rsidP="001E2B50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2B796842" w14:textId="77777777" w:rsidR="005A2BE9" w:rsidRDefault="005A2BE9" w:rsidP="001E2B50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14:paraId="6BA17328" w14:textId="77777777" w:rsidR="005A2BE9" w:rsidRDefault="005A2BE9" w:rsidP="001E2B50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306676F" wp14:editId="77BAB987">
                  <wp:extent cx="1766037" cy="1011554"/>
                  <wp:effectExtent l="0" t="0" r="0" b="0"/>
                  <wp:docPr id="15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BB4CD" w14:textId="77777777" w:rsidR="005A2BE9" w:rsidRDefault="005A2BE9" w:rsidP="001E2B50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40E3EC46" w14:textId="77777777" w:rsidR="005A2BE9" w:rsidRDefault="005A2BE9" w:rsidP="001E2B50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14:paraId="02EBFE11" w14:textId="77777777" w:rsidR="005A2BE9" w:rsidRDefault="005A2BE9" w:rsidP="001E2B50">
            <w:pPr>
              <w:pStyle w:val="TableParagraph"/>
              <w:ind w:left="0"/>
              <w:rPr>
                <w:sz w:val="18"/>
              </w:rPr>
            </w:pPr>
          </w:p>
        </w:tc>
      </w:tr>
      <w:tr w:rsidR="005A2BE9" w14:paraId="31952FE7" w14:textId="77777777" w:rsidTr="001E2B50">
        <w:trPr>
          <w:trHeight w:val="265"/>
        </w:trPr>
        <w:tc>
          <w:tcPr>
            <w:tcW w:w="8474" w:type="dxa"/>
          </w:tcPr>
          <w:p w14:paraId="3D0D8FFF" w14:textId="77777777" w:rsidR="005A2BE9" w:rsidRDefault="005A2BE9" w:rsidP="001E2B50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14:paraId="4C59F191" w14:textId="77777777"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5A2BE9" w14:paraId="66B24E4F" w14:textId="77777777" w:rsidTr="001E2B50">
        <w:trPr>
          <w:trHeight w:val="527"/>
        </w:trPr>
        <w:tc>
          <w:tcPr>
            <w:tcW w:w="8474" w:type="dxa"/>
          </w:tcPr>
          <w:p w14:paraId="435B7DCB" w14:textId="77777777"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14:paraId="27F5BC86" w14:textId="77777777" w:rsidR="005A2BE9" w:rsidRDefault="005A2BE9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14:paraId="194E2A1D" w14:textId="77777777" w:rsidR="005A2BE9" w:rsidRDefault="005A2BE9" w:rsidP="001E2B50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1731A3E" w14:textId="77777777" w:rsidR="005A2BE9" w:rsidRDefault="005A2BE9" w:rsidP="005A2BE9">
      <w:pPr>
        <w:pStyle w:val="a3"/>
        <w:spacing w:before="2" w:after="1"/>
        <w:rPr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5A2BE9" w14:paraId="59AC919F" w14:textId="77777777" w:rsidTr="00481863">
        <w:trPr>
          <w:trHeight w:val="263"/>
        </w:trPr>
        <w:tc>
          <w:tcPr>
            <w:tcW w:w="4928" w:type="dxa"/>
          </w:tcPr>
          <w:p w14:paraId="17C2ABCB" w14:textId="77777777" w:rsidR="005A2BE9" w:rsidRDefault="005A2BE9" w:rsidP="001E2B50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14:paraId="22455A79" w14:textId="77777777" w:rsidR="005A2BE9" w:rsidRDefault="005A2BE9" w:rsidP="001E2B50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5A2BE9" w14:paraId="75623457" w14:textId="77777777" w:rsidTr="00481863">
        <w:trPr>
          <w:trHeight w:val="230"/>
        </w:trPr>
        <w:tc>
          <w:tcPr>
            <w:tcW w:w="4928" w:type="dxa"/>
          </w:tcPr>
          <w:p w14:paraId="4C5B6D68" w14:textId="77777777" w:rsidR="005A2BE9" w:rsidRDefault="005A2BE9" w:rsidP="001E2B5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14:paraId="6A811727" w14:textId="77777777" w:rsidR="005A2BE9" w:rsidRDefault="005A2BE9" w:rsidP="001E2B5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5A2BE9" w14:paraId="3FFCD1F2" w14:textId="77777777" w:rsidTr="00481863">
        <w:trPr>
          <w:trHeight w:val="530"/>
        </w:trPr>
        <w:tc>
          <w:tcPr>
            <w:tcW w:w="4928" w:type="dxa"/>
          </w:tcPr>
          <w:p w14:paraId="537EF380" w14:textId="77777777" w:rsidR="005A2BE9" w:rsidRDefault="005A2BE9" w:rsidP="001E2B5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14:paraId="4850661E" w14:textId="77777777"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14:paraId="4F6A66F6" w14:textId="77777777" w:rsidR="005A2BE9" w:rsidRDefault="005A2BE9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5A2BE9" w14:paraId="30F8A6B3" w14:textId="77777777" w:rsidTr="00481863">
        <w:trPr>
          <w:trHeight w:val="791"/>
        </w:trPr>
        <w:tc>
          <w:tcPr>
            <w:tcW w:w="4928" w:type="dxa"/>
          </w:tcPr>
          <w:p w14:paraId="610EFDF0" w14:textId="77777777"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14:paraId="1730D5E7" w14:textId="77777777" w:rsidR="005A2BE9" w:rsidRDefault="005A2BE9" w:rsidP="001E2B50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14:paraId="478AC01B" w14:textId="77777777" w:rsidR="005A2BE9" w:rsidRDefault="005A2BE9" w:rsidP="001E2B50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5A2BE9" w14:paraId="1A851C64" w14:textId="77777777" w:rsidTr="00481863">
        <w:trPr>
          <w:trHeight w:val="530"/>
        </w:trPr>
        <w:tc>
          <w:tcPr>
            <w:tcW w:w="4928" w:type="dxa"/>
          </w:tcPr>
          <w:p w14:paraId="4E1FE12A" w14:textId="77777777"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14:paraId="380DF4AE" w14:textId="77777777" w:rsidR="005A2BE9" w:rsidRDefault="005A2BE9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14:paraId="0A708AAF" w14:textId="77777777" w:rsidR="005A2BE9" w:rsidRDefault="005A2BE9" w:rsidP="001E2B5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5A2BE9" w14:paraId="6ECF5F46" w14:textId="77777777" w:rsidTr="00481863">
        <w:trPr>
          <w:trHeight w:val="527"/>
        </w:trPr>
        <w:tc>
          <w:tcPr>
            <w:tcW w:w="4928" w:type="dxa"/>
          </w:tcPr>
          <w:p w14:paraId="7F9EE05F" w14:textId="77777777"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14:paraId="0D12979F" w14:textId="77777777" w:rsidR="005A2BE9" w:rsidRDefault="005A2BE9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14:paraId="1D4F7306" w14:textId="77777777"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14:paraId="0BFC72DE" w14:textId="77777777" w:rsidR="005A2BE9" w:rsidRDefault="005A2BE9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5A2BE9" w14:paraId="603E52CD" w14:textId="77777777" w:rsidTr="00481863">
        <w:trPr>
          <w:trHeight w:val="793"/>
        </w:trPr>
        <w:tc>
          <w:tcPr>
            <w:tcW w:w="4928" w:type="dxa"/>
          </w:tcPr>
          <w:p w14:paraId="2486FC37" w14:textId="77777777" w:rsidR="005A2BE9" w:rsidRDefault="005A2BE9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14:paraId="69868027" w14:textId="77777777" w:rsidR="005A2BE9" w:rsidRDefault="005A2BE9" w:rsidP="001E2B50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14:paraId="67EF3E85" w14:textId="77777777" w:rsidR="005A2BE9" w:rsidRDefault="005A2BE9" w:rsidP="001E2B50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5A2BE9" w14:paraId="78985E3B" w14:textId="77777777" w:rsidTr="00481863">
        <w:trPr>
          <w:trHeight w:val="530"/>
        </w:trPr>
        <w:tc>
          <w:tcPr>
            <w:tcW w:w="4928" w:type="dxa"/>
          </w:tcPr>
          <w:p w14:paraId="51FB5E2F" w14:textId="77777777"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14:paraId="33591781" w14:textId="77777777"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14:paraId="7BE76EF3" w14:textId="77777777" w:rsidR="005A2BE9" w:rsidRDefault="005A2BE9" w:rsidP="001E2B50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5A2BE9" w14:paraId="63260D23" w14:textId="77777777" w:rsidTr="00481863">
        <w:trPr>
          <w:trHeight w:val="530"/>
        </w:trPr>
        <w:tc>
          <w:tcPr>
            <w:tcW w:w="4928" w:type="dxa"/>
          </w:tcPr>
          <w:p w14:paraId="0863E450" w14:textId="77777777"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14:paraId="7B3A93AC" w14:textId="77777777" w:rsidR="005A2BE9" w:rsidRDefault="005A2BE9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14:paraId="114019AF" w14:textId="77777777" w:rsidR="005A2BE9" w:rsidRDefault="005A2BE9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14:paraId="45D2EB41" w14:textId="77777777" w:rsidR="005A2BE9" w:rsidRPr="009123A4" w:rsidRDefault="005A2BE9" w:rsidP="005A2BE9">
      <w:pPr>
        <w:rPr>
          <w:sz w:val="28"/>
          <w:szCs w:val="28"/>
        </w:rPr>
      </w:pPr>
    </w:p>
    <w:p w14:paraId="4797F9E6" w14:textId="77777777" w:rsidR="005A2BE9" w:rsidRDefault="005A2BE9" w:rsidP="005A2BE9">
      <w:pPr>
        <w:pStyle w:val="a5"/>
        <w:numPr>
          <w:ilvl w:val="0"/>
          <w:numId w:val="3"/>
        </w:numPr>
        <w:tabs>
          <w:tab w:val="left" w:pos="681"/>
        </w:tabs>
        <w:spacing w:after="38"/>
        <w:ind w:left="680" w:hanging="203"/>
        <w:rPr>
          <w:b/>
          <w:sz w:val="20"/>
        </w:rPr>
      </w:pPr>
      <w:r>
        <w:rPr>
          <w:b/>
          <w:sz w:val="20"/>
        </w:rPr>
        <w:t>Вправи 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5A2BE9" w14:paraId="1E021532" w14:textId="77777777" w:rsidTr="00481863">
        <w:trPr>
          <w:trHeight w:val="263"/>
        </w:trPr>
        <w:tc>
          <w:tcPr>
            <w:tcW w:w="7763" w:type="dxa"/>
          </w:tcPr>
          <w:p w14:paraId="2C5ACBDD" w14:textId="77777777"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14:paraId="324BB8EC" w14:textId="77777777"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5A2BE9" w14:paraId="69464362" w14:textId="77777777" w:rsidTr="00481863">
        <w:trPr>
          <w:trHeight w:val="460"/>
        </w:trPr>
        <w:tc>
          <w:tcPr>
            <w:tcW w:w="7763" w:type="dxa"/>
          </w:tcPr>
          <w:p w14:paraId="50F3E260" w14:textId="77777777"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14:paraId="37405418" w14:textId="77777777" w:rsidR="005A2BE9" w:rsidRDefault="005A2BE9" w:rsidP="001E2B5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14:paraId="39E6E0AE" w14:textId="77777777"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5A2BE9" w14:paraId="45017AB2" w14:textId="77777777" w:rsidTr="00481863">
        <w:trPr>
          <w:trHeight w:val="263"/>
        </w:trPr>
        <w:tc>
          <w:tcPr>
            <w:tcW w:w="7763" w:type="dxa"/>
          </w:tcPr>
          <w:p w14:paraId="4793EE14" w14:textId="77777777"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згинання розгинання рук в упорі лежачи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14:paraId="11214930" w14:textId="77777777"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5A2BE9" w14:paraId="70974A96" w14:textId="77777777" w:rsidTr="00481863">
        <w:trPr>
          <w:trHeight w:val="265"/>
        </w:trPr>
        <w:tc>
          <w:tcPr>
            <w:tcW w:w="7763" w:type="dxa"/>
          </w:tcPr>
          <w:p w14:paraId="64CCEAB5" w14:textId="77777777" w:rsidR="005A2BE9" w:rsidRDefault="005A2BE9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14:paraId="24551F1C" w14:textId="77777777" w:rsidR="005A2BE9" w:rsidRDefault="005A2BE9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14:paraId="77155F64" w14:textId="77777777" w:rsidR="005A2BE9" w:rsidRPr="00814BA6" w:rsidRDefault="005A2BE9" w:rsidP="005A2BE9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  <w:bookmarkStart w:id="0" w:name="_GoBack"/>
      <w:bookmarkEnd w:id="0"/>
    </w:p>
    <w:p w14:paraId="09F965C2" w14:textId="77777777" w:rsidR="005A2BE9" w:rsidRPr="00814BA6" w:rsidRDefault="005A2BE9" w:rsidP="005A2BE9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FC182A4" w14:textId="77777777" w:rsidR="005A2BE9" w:rsidRDefault="005A2BE9" w:rsidP="005A2B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метання ядра.</w:t>
      </w:r>
    </w:p>
    <w:p w14:paraId="7DBDAC22" w14:textId="77777777" w:rsidR="00481863" w:rsidRDefault="00481863" w:rsidP="0048186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F400C6" w14:textId="7109E551" w:rsidR="00AB2125" w:rsidRPr="005A2BE9" w:rsidRDefault="00AB2125">
      <w:pPr>
        <w:rPr>
          <w:lang w:val="uk-UA"/>
        </w:rPr>
      </w:pPr>
    </w:p>
    <w:sectPr w:rsidR="00AB2125" w:rsidRPr="005A2BE9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42AD"/>
    <w:multiLevelType w:val="hybridMultilevel"/>
    <w:tmpl w:val="454E13C4"/>
    <w:lvl w:ilvl="0" w:tplc="BFCC825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F4A5F84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CAE2F44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EDBE4CEE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A8EAA8F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22E52C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E68E3B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D790641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E90C391E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274D12"/>
    <w:multiLevelType w:val="hybridMultilevel"/>
    <w:tmpl w:val="017C2F62"/>
    <w:lvl w:ilvl="0" w:tplc="19E83CF8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7D02500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F34417E6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16E005E2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D101168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06C2C004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D03AF7D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0B252CC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AB0C569E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5" w15:restartNumberingAfterBreak="0">
    <w:nsid w:val="4AEC0C79"/>
    <w:multiLevelType w:val="hybridMultilevel"/>
    <w:tmpl w:val="85C2CEC8"/>
    <w:lvl w:ilvl="0" w:tplc="6284D94E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064024EE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31AE28C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5F98B50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9F54F4A6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2C2AD24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8F228D0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4BCD46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8CAC422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BE9"/>
    <w:rsid w:val="001C71E7"/>
    <w:rsid w:val="00481863"/>
    <w:rsid w:val="005A2BE9"/>
    <w:rsid w:val="00AB2125"/>
    <w:rsid w:val="00B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74A8"/>
  <w15:docId w15:val="{3F5D7453-B23F-476D-82A4-F989B01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2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BE9"/>
  </w:style>
  <w:style w:type="table" w:customStyle="1" w:styleId="TableNormal">
    <w:name w:val="Table Normal"/>
    <w:uiPriority w:val="2"/>
    <w:semiHidden/>
    <w:unhideWhenUsed/>
    <w:qFormat/>
    <w:rsid w:val="005A2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user</cp:lastModifiedBy>
  <cp:revision>3</cp:revision>
  <dcterms:created xsi:type="dcterms:W3CDTF">2020-03-29T18:23:00Z</dcterms:created>
  <dcterms:modified xsi:type="dcterms:W3CDTF">2020-03-31T15:38:00Z</dcterms:modified>
</cp:coreProperties>
</file>