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AD" w:rsidRPr="00481DAD" w:rsidRDefault="00481DAD" w:rsidP="00481DAD">
      <w:pPr>
        <w:spacing w:after="0"/>
        <w:ind w:right="-442"/>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Група:</w:t>
      </w:r>
      <w:r w:rsidRPr="00221FB5">
        <w:rPr>
          <w:rFonts w:ascii="Times New Roman" w:eastAsia="Times New Roman" w:hAnsi="Times New Roman" w:cs="Times New Roman"/>
          <w:b/>
          <w:sz w:val="28"/>
          <w:szCs w:val="28"/>
          <w:lang w:val="ru-RU"/>
        </w:rPr>
        <w:t xml:space="preserve"> </w:t>
      </w:r>
      <w:r w:rsidRPr="00221FB5">
        <w:rPr>
          <w:rFonts w:ascii="Times New Roman" w:eastAsia="Times New Roman" w:hAnsi="Times New Roman" w:cs="Times New Roman"/>
          <w:sz w:val="28"/>
          <w:szCs w:val="28"/>
          <w:lang w:val="ru-RU"/>
        </w:rPr>
        <w:t>Е-71</w:t>
      </w:r>
    </w:p>
    <w:p w:rsidR="00481DAD" w:rsidRDefault="00481DAD" w:rsidP="00481DAD">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Дата:</w:t>
      </w:r>
      <w:r>
        <w:rPr>
          <w:rFonts w:ascii="Times New Roman" w:hAnsi="Times New Roman"/>
          <w:sz w:val="28"/>
          <w:szCs w:val="28"/>
        </w:rPr>
        <w:t xml:space="preserve"> </w:t>
      </w:r>
      <w:r w:rsidR="00221FB5" w:rsidRPr="007143B0">
        <w:rPr>
          <w:rFonts w:ascii="Times New Roman" w:hAnsi="Times New Roman"/>
          <w:sz w:val="28"/>
          <w:szCs w:val="28"/>
          <w:lang w:val="ru-RU"/>
        </w:rPr>
        <w:t>2</w:t>
      </w:r>
      <w:r w:rsidR="00CC206F">
        <w:rPr>
          <w:rFonts w:ascii="Times New Roman" w:hAnsi="Times New Roman"/>
          <w:sz w:val="28"/>
          <w:szCs w:val="28"/>
          <w:lang w:val="en-US"/>
        </w:rPr>
        <w:t>6</w:t>
      </w:r>
      <w:r>
        <w:rPr>
          <w:rFonts w:ascii="Times New Roman" w:eastAsia="Times New Roman" w:hAnsi="Times New Roman" w:cs="Times New Roman"/>
          <w:sz w:val="28"/>
          <w:szCs w:val="28"/>
        </w:rPr>
        <w:t>.03.2020</w:t>
      </w:r>
    </w:p>
    <w:p w:rsidR="00481DAD" w:rsidRPr="00481DAD" w:rsidRDefault="00481DAD" w:rsidP="00481DAD">
      <w:pPr>
        <w:spacing w:after="0"/>
        <w:ind w:right="-442"/>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w:t>
      </w:r>
      <w:r>
        <w:rPr>
          <w:rFonts w:ascii="Times New Roman" w:eastAsia="Times New Roman" w:hAnsi="Times New Roman" w:cs="Times New Roman"/>
          <w:sz w:val="28"/>
          <w:szCs w:val="28"/>
        </w:rPr>
        <w:t xml:space="preserve"> </w:t>
      </w:r>
      <w:r>
        <w:rPr>
          <w:rFonts w:ascii="Times New Roman" w:hAnsi="Times New Roman"/>
          <w:sz w:val="28"/>
          <w:szCs w:val="28"/>
        </w:rPr>
        <w:t>–</w:t>
      </w:r>
      <w:r>
        <w:rPr>
          <w:rFonts w:ascii="Times New Roman" w:eastAsia="Times New Roman" w:hAnsi="Times New Roman" w:cs="Times New Roman"/>
          <w:sz w:val="28"/>
          <w:szCs w:val="28"/>
        </w:rPr>
        <w:t xml:space="preserve"> </w:t>
      </w:r>
      <w:r w:rsidRPr="00221FB5">
        <w:rPr>
          <w:rFonts w:ascii="Times New Roman" w:hAnsi="Times New Roman"/>
          <w:sz w:val="28"/>
          <w:szCs w:val="28"/>
        </w:rPr>
        <w:t>Технічне креслення</w:t>
      </w:r>
    </w:p>
    <w:p w:rsidR="00481DAD" w:rsidRPr="00221FB5" w:rsidRDefault="00481DAD" w:rsidP="00481DAD">
      <w:pPr>
        <w:spacing w:after="0"/>
        <w:ind w:right="-44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уроку: </w:t>
      </w:r>
      <w:r w:rsidR="00CC206F">
        <w:rPr>
          <w:rFonts w:ascii="Times New Roman" w:eastAsia="Times New Roman" w:hAnsi="Times New Roman" w:cs="Times New Roman"/>
          <w:sz w:val="28"/>
          <w:szCs w:val="28"/>
        </w:rPr>
        <w:t>Нанесення довідкових та інших розмірів на складальних кресленнях</w:t>
      </w:r>
    </w:p>
    <w:p w:rsidR="00221FB5" w:rsidRPr="00221FB5" w:rsidRDefault="00481DAD" w:rsidP="00221FB5">
      <w:pPr>
        <w:spacing w:after="0"/>
        <w:ind w:right="-44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Цілі уроку: </w:t>
      </w:r>
      <w:r w:rsidR="00CC206F" w:rsidRPr="00CC206F">
        <w:rPr>
          <w:rFonts w:ascii="Times New Roman" w:eastAsia="Times New Roman" w:hAnsi="Times New Roman" w:cs="Times New Roman"/>
          <w:sz w:val="28"/>
          <w:szCs w:val="28"/>
        </w:rPr>
        <w:t>навчитися н</w:t>
      </w:r>
      <w:r w:rsidR="00CC206F">
        <w:rPr>
          <w:rFonts w:ascii="Times New Roman" w:eastAsia="Times New Roman" w:hAnsi="Times New Roman" w:cs="Times New Roman"/>
          <w:sz w:val="28"/>
          <w:szCs w:val="28"/>
        </w:rPr>
        <w:t>аносити довідкові та інших розміри  на складальні креслення</w:t>
      </w:r>
      <w:r w:rsidR="00221FB5" w:rsidRPr="00221FB5">
        <w:rPr>
          <w:rFonts w:ascii="Times New Roman" w:eastAsia="Times New Roman" w:hAnsi="Times New Roman" w:cs="Times New Roman"/>
          <w:sz w:val="28"/>
          <w:szCs w:val="28"/>
        </w:rPr>
        <w:t>.</w:t>
      </w:r>
    </w:p>
    <w:p w:rsidR="00481DAD" w:rsidRDefault="00481DAD" w:rsidP="00481DAD">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навчальна:</w:t>
      </w:r>
      <w:r>
        <w:rPr>
          <w:rFonts w:ascii="Times New Roman" w:eastAsia="Times New Roman" w:hAnsi="Times New Roman" w:cs="Times New Roman"/>
          <w:sz w:val="28"/>
          <w:szCs w:val="28"/>
        </w:rPr>
        <w:t xml:space="preserve">  засвоїти матеріал про </w:t>
      </w:r>
      <w:r w:rsidR="00CC206F">
        <w:rPr>
          <w:rFonts w:ascii="Times New Roman" w:eastAsia="Times New Roman" w:hAnsi="Times New Roman" w:cs="Times New Roman"/>
          <w:sz w:val="28"/>
          <w:szCs w:val="28"/>
        </w:rPr>
        <w:t>нанесення довідкових та інших розмірів на складальних кресленнях</w:t>
      </w:r>
    </w:p>
    <w:p w:rsidR="00481DAD" w:rsidRDefault="00481DAD" w:rsidP="00481DAD">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виховна:</w:t>
      </w:r>
      <w:r>
        <w:rPr>
          <w:rFonts w:ascii="Times New Roman" w:eastAsia="Times New Roman" w:hAnsi="Times New Roman" w:cs="Times New Roman"/>
          <w:sz w:val="28"/>
          <w:szCs w:val="28"/>
        </w:rPr>
        <w:t xml:space="preserve"> виховувати у учнів допитливість, працьовитість.</w:t>
      </w:r>
    </w:p>
    <w:p w:rsidR="00481DAD" w:rsidRDefault="00481DAD" w:rsidP="00481DAD">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розвиваюча:</w:t>
      </w:r>
      <w:r>
        <w:rPr>
          <w:rFonts w:ascii="Times New Roman" w:eastAsia="Times New Roman" w:hAnsi="Times New Roman" w:cs="Times New Roman"/>
          <w:sz w:val="28"/>
          <w:szCs w:val="28"/>
        </w:rPr>
        <w:t xml:space="preserve"> самостійність учнів при дистанційному вивченні матеріалу теми.</w:t>
      </w:r>
    </w:p>
    <w:p w:rsidR="00481DAD" w:rsidRDefault="00481DAD" w:rsidP="00481DAD">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Вид уроку: </w:t>
      </w:r>
      <w:r w:rsidR="00CC206F">
        <w:rPr>
          <w:rFonts w:ascii="Times New Roman" w:eastAsia="Times New Roman" w:hAnsi="Times New Roman" w:cs="Times New Roman"/>
          <w:sz w:val="28"/>
          <w:szCs w:val="28"/>
        </w:rPr>
        <w:t>практична робота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481DAD" w:rsidRDefault="00481DAD" w:rsidP="00481DAD">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Форми та методи проведення уроку: </w:t>
      </w:r>
      <w:r>
        <w:rPr>
          <w:rFonts w:ascii="Times New Roman" w:eastAsia="Times New Roman" w:hAnsi="Times New Roman" w:cs="Times New Roman"/>
          <w:sz w:val="28"/>
          <w:szCs w:val="28"/>
        </w:rPr>
        <w:t xml:space="preserve">самостійне </w:t>
      </w:r>
      <w:r w:rsidR="00CC206F">
        <w:rPr>
          <w:rFonts w:ascii="Times New Roman" w:eastAsia="Times New Roman" w:hAnsi="Times New Roman" w:cs="Times New Roman"/>
          <w:sz w:val="28"/>
          <w:szCs w:val="28"/>
        </w:rPr>
        <w:t>виконання практичної роботи по інструкції</w:t>
      </w:r>
      <w:r>
        <w:rPr>
          <w:rFonts w:ascii="Times New Roman" w:eastAsia="Times New Roman" w:hAnsi="Times New Roman" w:cs="Times New Roman"/>
          <w:sz w:val="28"/>
          <w:szCs w:val="28"/>
        </w:rPr>
        <w:t xml:space="preserve"> </w:t>
      </w:r>
    </w:p>
    <w:p w:rsidR="00481DAD" w:rsidRDefault="00481DAD" w:rsidP="00481DAD">
      <w:pPr>
        <w:spacing w:after="0"/>
        <w:ind w:right="-442"/>
        <w:rPr>
          <w:rFonts w:ascii="Times New Roman" w:eastAsia="Times New Roman" w:hAnsi="Times New Roman" w:cs="Times New Roman"/>
          <w:b/>
          <w:sz w:val="28"/>
          <w:szCs w:val="28"/>
        </w:rPr>
      </w:pPr>
    </w:p>
    <w:p w:rsidR="00EC2F49" w:rsidRPr="00E02F3D" w:rsidRDefault="00EC2F49" w:rsidP="00EC2F49">
      <w:pPr>
        <w:shd w:val="clear" w:color="auto" w:fill="F8F9FA"/>
        <w:spacing w:after="0"/>
        <w:ind w:right="-442"/>
        <w:jc w:val="center"/>
        <w:rPr>
          <w:rFonts w:ascii="Times New Roman" w:hAnsi="Times New Roman"/>
          <w:b/>
          <w:color w:val="000000"/>
          <w:sz w:val="28"/>
          <w:szCs w:val="28"/>
        </w:rPr>
      </w:pPr>
      <w:r>
        <w:rPr>
          <w:rFonts w:ascii="Times New Roman" w:hAnsi="Times New Roman"/>
          <w:b/>
          <w:color w:val="000000"/>
          <w:sz w:val="28"/>
          <w:szCs w:val="28"/>
        </w:rPr>
        <w:t>Завдання</w:t>
      </w:r>
      <w:r w:rsidRPr="00E02F3D">
        <w:rPr>
          <w:rFonts w:ascii="Times New Roman" w:hAnsi="Times New Roman"/>
          <w:b/>
          <w:color w:val="000000"/>
          <w:sz w:val="28"/>
          <w:szCs w:val="28"/>
        </w:rPr>
        <w:t>:</w:t>
      </w:r>
    </w:p>
    <w:p w:rsidR="00EC2F49" w:rsidRDefault="00EC2F49" w:rsidP="00EC2F49">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1. Ознайомитися з матеріалами практичної роботи</w:t>
      </w:r>
    </w:p>
    <w:p w:rsidR="00EC2F49" w:rsidRDefault="00EC2F49" w:rsidP="00EC2F49">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2. Оформити звіт, враховуючи порядок виконання роботи</w:t>
      </w:r>
    </w:p>
    <w:p w:rsidR="00EC2F49" w:rsidRDefault="00EC2F49" w:rsidP="00EC2F49">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 xml:space="preserve">3. Практична частина повинна містити креслення на аркуші А4. </w:t>
      </w:r>
    </w:p>
    <w:p w:rsidR="00F649F7" w:rsidRDefault="00F649F7" w:rsidP="00EC2F49">
      <w:pPr>
        <w:spacing w:after="0"/>
        <w:ind w:right="-442"/>
        <w:rPr>
          <w:rFonts w:ascii="Times New Roman" w:hAnsi="Times New Roman"/>
          <w:b/>
          <w:sz w:val="28"/>
          <w:szCs w:val="28"/>
        </w:rPr>
      </w:pPr>
    </w:p>
    <w:p w:rsidR="00EC2F49" w:rsidRDefault="00EC2F49" w:rsidP="00EC2F49">
      <w:pPr>
        <w:spacing w:after="0"/>
        <w:ind w:right="-442"/>
        <w:rPr>
          <w:rFonts w:ascii="Times New Roman" w:hAnsi="Times New Roman"/>
          <w:sz w:val="28"/>
          <w:szCs w:val="28"/>
        </w:rPr>
      </w:pPr>
      <w:r w:rsidRPr="00E02F3D">
        <w:rPr>
          <w:rFonts w:ascii="Times New Roman" w:hAnsi="Times New Roman"/>
          <w:b/>
          <w:sz w:val="28"/>
          <w:szCs w:val="28"/>
        </w:rPr>
        <w:t>Література:</w:t>
      </w:r>
      <w:r>
        <w:rPr>
          <w:rFonts w:ascii="Times New Roman" w:hAnsi="Times New Roman"/>
          <w:b/>
          <w:sz w:val="28"/>
          <w:szCs w:val="28"/>
        </w:rPr>
        <w:t xml:space="preserve"> </w:t>
      </w:r>
      <w:proofErr w:type="spellStart"/>
      <w:r>
        <w:rPr>
          <w:rFonts w:ascii="Times New Roman" w:hAnsi="Times New Roman"/>
          <w:sz w:val="28"/>
          <w:szCs w:val="28"/>
        </w:rPr>
        <w:t>Волошкевич</w:t>
      </w:r>
      <w:proofErr w:type="spellEnd"/>
      <w:r>
        <w:rPr>
          <w:rFonts w:ascii="Times New Roman" w:hAnsi="Times New Roman"/>
          <w:sz w:val="28"/>
          <w:szCs w:val="28"/>
        </w:rPr>
        <w:t xml:space="preserve"> П.П., Бойко О.О.Технічне креслення та комп’ютерна графіка. – Львів: світ, 2014. – 224с. Стор. 124-125</w:t>
      </w:r>
    </w:p>
    <w:p w:rsidR="00EC2F49" w:rsidRDefault="00EC2F49" w:rsidP="00EC2F49">
      <w:pPr>
        <w:spacing w:after="0"/>
        <w:ind w:right="-442"/>
        <w:jc w:val="center"/>
        <w:rPr>
          <w:rFonts w:ascii="Times New Roman" w:hAnsi="Times New Roman"/>
          <w:b/>
          <w:sz w:val="28"/>
          <w:szCs w:val="28"/>
        </w:rPr>
      </w:pPr>
    </w:p>
    <w:p w:rsidR="00EC2F49" w:rsidRPr="00B07218" w:rsidRDefault="00EC2F49" w:rsidP="00EC2F49">
      <w:pPr>
        <w:spacing w:after="0"/>
        <w:ind w:right="-442"/>
        <w:jc w:val="center"/>
        <w:rPr>
          <w:rFonts w:ascii="Times New Roman" w:hAnsi="Times New Roman"/>
          <w:b/>
          <w:sz w:val="28"/>
          <w:szCs w:val="28"/>
        </w:rPr>
      </w:pPr>
      <w:r>
        <w:rPr>
          <w:rFonts w:ascii="Times New Roman" w:hAnsi="Times New Roman"/>
          <w:b/>
          <w:sz w:val="28"/>
          <w:szCs w:val="28"/>
        </w:rPr>
        <w:t>Практична робота №5</w:t>
      </w:r>
    </w:p>
    <w:p w:rsidR="00EC2F49" w:rsidRPr="00221FB5" w:rsidRDefault="00EC2F49" w:rsidP="00EC2F49">
      <w:pPr>
        <w:spacing w:after="0"/>
        <w:ind w:right="-442"/>
        <w:rPr>
          <w:rFonts w:ascii="Times New Roman" w:eastAsia="Times New Roman" w:hAnsi="Times New Roman" w:cs="Times New Roman"/>
          <w:sz w:val="28"/>
          <w:szCs w:val="28"/>
        </w:rPr>
      </w:pPr>
      <w:r>
        <w:rPr>
          <w:rFonts w:ascii="Times New Roman" w:hAnsi="Times New Roman"/>
          <w:b/>
          <w:sz w:val="28"/>
          <w:szCs w:val="28"/>
        </w:rPr>
        <w:t>Т</w:t>
      </w:r>
      <w:r w:rsidRPr="00D51F59">
        <w:rPr>
          <w:rFonts w:ascii="Times New Roman" w:hAnsi="Times New Roman"/>
          <w:b/>
          <w:sz w:val="28"/>
          <w:szCs w:val="28"/>
        </w:rPr>
        <w:t>ема</w:t>
      </w:r>
      <w:r>
        <w:rPr>
          <w:rFonts w:ascii="Times New Roman" w:hAnsi="Times New Roman"/>
          <w:b/>
          <w:sz w:val="28"/>
          <w:szCs w:val="28"/>
        </w:rPr>
        <w:t xml:space="preserve">: </w:t>
      </w:r>
      <w:r>
        <w:rPr>
          <w:rFonts w:ascii="Times New Roman" w:eastAsia="Times New Roman" w:hAnsi="Times New Roman" w:cs="Times New Roman"/>
          <w:sz w:val="28"/>
          <w:szCs w:val="28"/>
        </w:rPr>
        <w:t>Нанесення довідкових та інших розмірів на складальних кресленнях</w:t>
      </w:r>
    </w:p>
    <w:p w:rsidR="00EC2F49" w:rsidRPr="00221FB5" w:rsidRDefault="00EC2F49" w:rsidP="00EC2F49">
      <w:pPr>
        <w:spacing w:after="0"/>
        <w:ind w:right="-442"/>
        <w:rPr>
          <w:rFonts w:ascii="Times New Roman" w:eastAsia="Times New Roman" w:hAnsi="Times New Roman" w:cs="Times New Roman"/>
          <w:sz w:val="28"/>
          <w:szCs w:val="28"/>
        </w:rPr>
      </w:pPr>
      <w:r>
        <w:rPr>
          <w:rFonts w:ascii="Times New Roman" w:hAnsi="Times New Roman"/>
          <w:b/>
          <w:sz w:val="28"/>
          <w:szCs w:val="28"/>
        </w:rPr>
        <w:t>Мета</w:t>
      </w:r>
      <w:r w:rsidRPr="00D51F59">
        <w:rPr>
          <w:rFonts w:ascii="Times New Roman" w:hAnsi="Times New Roman"/>
          <w:b/>
          <w:sz w:val="28"/>
          <w:szCs w:val="28"/>
        </w:rPr>
        <w:t xml:space="preserve">: </w:t>
      </w:r>
      <w:r>
        <w:rPr>
          <w:rFonts w:ascii="Times New Roman" w:hAnsi="Times New Roman"/>
          <w:sz w:val="28"/>
          <w:szCs w:val="28"/>
        </w:rPr>
        <w:t xml:space="preserve">навчитися </w:t>
      </w:r>
      <w:r>
        <w:rPr>
          <w:rFonts w:ascii="Times New Roman" w:eastAsia="Times New Roman" w:hAnsi="Times New Roman" w:cs="Times New Roman"/>
          <w:sz w:val="28"/>
          <w:szCs w:val="28"/>
        </w:rPr>
        <w:t>наносити  довідкові та інші розміри на складальних кресленнях</w:t>
      </w:r>
    </w:p>
    <w:p w:rsidR="00EC2F49" w:rsidRDefault="00EC2F49" w:rsidP="00EC2F49">
      <w:pPr>
        <w:spacing w:after="0"/>
        <w:ind w:right="-442" w:firstLine="708"/>
        <w:jc w:val="center"/>
        <w:rPr>
          <w:rFonts w:ascii="Times New Roman" w:hAnsi="Times New Roman"/>
          <w:i/>
          <w:sz w:val="28"/>
          <w:szCs w:val="28"/>
        </w:rPr>
      </w:pPr>
    </w:p>
    <w:p w:rsidR="00EC2F49" w:rsidRPr="00EC2F49" w:rsidRDefault="00EC2F49" w:rsidP="00EC2F49">
      <w:pPr>
        <w:spacing w:after="0"/>
        <w:ind w:right="-442" w:firstLine="708"/>
        <w:jc w:val="center"/>
        <w:rPr>
          <w:rFonts w:ascii="Times New Roman" w:hAnsi="Times New Roman"/>
          <w:b/>
          <w:i/>
          <w:sz w:val="28"/>
          <w:szCs w:val="28"/>
        </w:rPr>
      </w:pPr>
      <w:r w:rsidRPr="00EC2F49">
        <w:rPr>
          <w:rFonts w:ascii="Times New Roman" w:hAnsi="Times New Roman"/>
          <w:b/>
          <w:i/>
          <w:sz w:val="28"/>
          <w:szCs w:val="28"/>
        </w:rPr>
        <w:t>Теоретичні відомості</w:t>
      </w:r>
    </w:p>
    <w:p w:rsidR="00EC2F49" w:rsidRPr="00EC2F49" w:rsidRDefault="00CC206F" w:rsidP="00EC2F49">
      <w:pPr>
        <w:spacing w:after="0"/>
        <w:ind w:right="-284"/>
        <w:jc w:val="center"/>
        <w:rPr>
          <w:rFonts w:ascii="Times New Roman" w:hAnsi="Times New Roman" w:cs="Times New Roman"/>
          <w:b/>
          <w:sz w:val="28"/>
          <w:szCs w:val="28"/>
        </w:rPr>
      </w:pPr>
      <w:r w:rsidRPr="00EC2F49">
        <w:rPr>
          <w:rFonts w:ascii="Times New Roman" w:hAnsi="Times New Roman" w:cs="Times New Roman"/>
          <w:b/>
          <w:sz w:val="28"/>
          <w:szCs w:val="28"/>
        </w:rPr>
        <w:t>Нанесення розмірів і номерів позицій на складальних кресленнях</w:t>
      </w:r>
    </w:p>
    <w:p w:rsidR="00EC2F49" w:rsidRPr="00EC2F49" w:rsidRDefault="00CC206F" w:rsidP="00EC2F49">
      <w:pPr>
        <w:pStyle w:val="a3"/>
        <w:numPr>
          <w:ilvl w:val="0"/>
          <w:numId w:val="2"/>
        </w:numPr>
        <w:spacing w:after="0"/>
        <w:ind w:right="-284"/>
        <w:jc w:val="both"/>
        <w:rPr>
          <w:rFonts w:ascii="Times New Roman" w:hAnsi="Times New Roman" w:cs="Times New Roman"/>
          <w:i/>
          <w:sz w:val="28"/>
          <w:szCs w:val="28"/>
        </w:rPr>
      </w:pPr>
      <w:r w:rsidRPr="00EC2F49">
        <w:rPr>
          <w:rFonts w:ascii="Times New Roman" w:hAnsi="Times New Roman" w:cs="Times New Roman"/>
          <w:i/>
          <w:sz w:val="28"/>
          <w:szCs w:val="28"/>
        </w:rPr>
        <w:t>Нанесення розмірів</w:t>
      </w:r>
    </w:p>
    <w:p w:rsidR="00EC2F49" w:rsidRPr="00EC2F49" w:rsidRDefault="00CC206F" w:rsidP="00EC2F49">
      <w:pPr>
        <w:pStyle w:val="a3"/>
        <w:spacing w:after="0"/>
        <w:ind w:left="1068" w:right="-284"/>
        <w:jc w:val="both"/>
        <w:rPr>
          <w:rFonts w:ascii="Times New Roman" w:hAnsi="Times New Roman" w:cs="Times New Roman"/>
          <w:sz w:val="28"/>
          <w:szCs w:val="28"/>
        </w:rPr>
      </w:pPr>
      <w:r w:rsidRPr="00EC2F49">
        <w:rPr>
          <w:rFonts w:ascii="Times New Roman" w:hAnsi="Times New Roman" w:cs="Times New Roman"/>
          <w:sz w:val="28"/>
          <w:szCs w:val="28"/>
        </w:rPr>
        <w:t xml:space="preserve"> На складальному кресленні виробу проставляють:</w:t>
      </w:r>
    </w:p>
    <w:p w:rsidR="00EC2F49" w:rsidRDefault="00CC206F" w:rsidP="00EC2F49">
      <w:pPr>
        <w:spacing w:after="0"/>
        <w:ind w:left="360" w:right="-284"/>
        <w:jc w:val="both"/>
        <w:rPr>
          <w:rFonts w:ascii="Times New Roman" w:hAnsi="Times New Roman" w:cs="Times New Roman"/>
          <w:sz w:val="28"/>
          <w:szCs w:val="28"/>
        </w:rPr>
      </w:pPr>
      <w:r w:rsidRPr="00EC2F49">
        <w:rPr>
          <w:rFonts w:ascii="Times New Roman" w:hAnsi="Times New Roman" w:cs="Times New Roman"/>
          <w:sz w:val="28"/>
          <w:szCs w:val="28"/>
        </w:rPr>
        <w:t xml:space="preserve"> • габаритні розміри, які характеризують висоту, довжину та ширину виробу або його найбільший діаметр; якщо будь-який розмір є змінним унаслідок переміщення частини механізму, то на кресленні зазначають розміри при крайніх положеннях рухомих деталей;</w:t>
      </w:r>
    </w:p>
    <w:p w:rsidR="00EC2F49" w:rsidRDefault="00CC206F" w:rsidP="00EC2F49">
      <w:pPr>
        <w:spacing w:after="0"/>
        <w:ind w:left="360" w:right="-284"/>
        <w:jc w:val="both"/>
        <w:rPr>
          <w:rFonts w:ascii="Times New Roman" w:hAnsi="Times New Roman" w:cs="Times New Roman"/>
          <w:sz w:val="28"/>
          <w:szCs w:val="28"/>
        </w:rPr>
      </w:pPr>
      <w:r w:rsidRPr="00EC2F49">
        <w:rPr>
          <w:rFonts w:ascii="Times New Roman" w:hAnsi="Times New Roman" w:cs="Times New Roman"/>
          <w:sz w:val="28"/>
          <w:szCs w:val="28"/>
        </w:rPr>
        <w:t xml:space="preserve"> • установлювальні та приєднувальні розміри, які показують розташування й розміри елементів, стосовно яких виріб установлюють на місці монтажу або приєднують до другого виробу (діаметри центрових кіл і отворів для болтів, відстані між отворами для кріплення, відстані між осями фундаментних болтів та ін.); позначаючи ці розміри, наносять координати розташування і розміри з граничними відхиленнями елементів, які служать для з'єднування з виробами, </w:t>
      </w:r>
      <w:r w:rsidRPr="00EC2F49">
        <w:rPr>
          <w:rFonts w:ascii="Times New Roman" w:hAnsi="Times New Roman" w:cs="Times New Roman"/>
          <w:sz w:val="28"/>
          <w:szCs w:val="28"/>
        </w:rPr>
        <w:lastRenderedPageBreak/>
        <w:t xml:space="preserve">що спрягаються; якщо зовнішній приєднувальний зв'язок здійснюється зубчастими колесами, то зазначають модуль, кількість і напрямок зубців; </w:t>
      </w:r>
    </w:p>
    <w:p w:rsidR="00EC2F49" w:rsidRDefault="00CC206F" w:rsidP="00EC2F49">
      <w:pPr>
        <w:spacing w:after="0"/>
        <w:ind w:left="360" w:right="-284"/>
        <w:jc w:val="both"/>
        <w:rPr>
          <w:rFonts w:ascii="Times New Roman" w:hAnsi="Times New Roman" w:cs="Times New Roman"/>
          <w:sz w:val="28"/>
          <w:szCs w:val="28"/>
        </w:rPr>
      </w:pPr>
      <w:r w:rsidRPr="00EC2F49">
        <w:rPr>
          <w:rFonts w:ascii="Times New Roman" w:hAnsi="Times New Roman" w:cs="Times New Roman"/>
          <w:sz w:val="28"/>
          <w:szCs w:val="28"/>
        </w:rPr>
        <w:t>• монтажні розміри, які вказують на взаємозв'язок деталей і їхнє взаємне розташування в складальній одиниці (наприклад, відстань від осі виробу до площини, на якій він монтується, монтажні проміжки тощо); ці розміри також дають з граничними відхиленнями;</w:t>
      </w:r>
    </w:p>
    <w:p w:rsidR="00EC2F49" w:rsidRDefault="00CC206F" w:rsidP="00EC2F49">
      <w:pPr>
        <w:spacing w:after="0"/>
        <w:ind w:left="360" w:right="-284"/>
        <w:jc w:val="both"/>
        <w:rPr>
          <w:rFonts w:ascii="Times New Roman" w:hAnsi="Times New Roman" w:cs="Times New Roman"/>
          <w:sz w:val="28"/>
          <w:szCs w:val="28"/>
        </w:rPr>
      </w:pPr>
      <w:r w:rsidRPr="00EC2F49">
        <w:rPr>
          <w:rFonts w:ascii="Times New Roman" w:hAnsi="Times New Roman" w:cs="Times New Roman"/>
          <w:sz w:val="28"/>
          <w:szCs w:val="28"/>
        </w:rPr>
        <w:t xml:space="preserve"> • експлуатаційні розміри, які вказують на розрахункову й конструктивну характеристики виробу (наприклад, діаметри прохідних отворів, розміри різі на приєднувальних штуцерах, розміри для ключа, модуль і кількість зубців та ін.). Якщо потрібно, то конструктор указує на кресленні виробу деякі характерні конструктивні або розрахункові розміри, щоб звірити їх з розмірами, проставленими на кресленнях. Розміри окремих деталей чи елементів на кресленні СБ не показують, оскільки на складання надходять готові деталі. Розміри габаритні, встановлювальні, приєднувальні, експлуатаційні й такі, що характеризують положення рухомих частин виробу, є довідковими і проставляються з зірочкою. 25 На кресленні СБ проставляють розміри отворів для болтів, гвинтів, штифтів і заклепок, якщо ці отвори виконуються в процесі складання. </w:t>
      </w:r>
    </w:p>
    <w:p w:rsidR="00EC2F49" w:rsidRDefault="00CC206F" w:rsidP="00EC2F49">
      <w:pPr>
        <w:spacing w:after="0"/>
        <w:ind w:left="360" w:right="-284" w:firstLine="348"/>
        <w:jc w:val="both"/>
        <w:rPr>
          <w:rFonts w:ascii="Times New Roman" w:hAnsi="Times New Roman" w:cs="Times New Roman"/>
          <w:sz w:val="28"/>
          <w:szCs w:val="28"/>
        </w:rPr>
      </w:pPr>
      <w:r w:rsidRPr="00EC2F49">
        <w:rPr>
          <w:rFonts w:ascii="Times New Roman" w:hAnsi="Times New Roman" w:cs="Times New Roman"/>
          <w:i/>
          <w:sz w:val="28"/>
          <w:szCs w:val="28"/>
        </w:rPr>
        <w:t>2</w:t>
      </w:r>
      <w:r w:rsidRPr="00EC2F49">
        <w:rPr>
          <w:rFonts w:ascii="Times New Roman" w:hAnsi="Times New Roman" w:cs="Times New Roman"/>
          <w:sz w:val="28"/>
          <w:szCs w:val="28"/>
        </w:rPr>
        <w:t xml:space="preserve">. </w:t>
      </w:r>
      <w:r w:rsidRPr="00EC2F49">
        <w:rPr>
          <w:rFonts w:ascii="Times New Roman" w:hAnsi="Times New Roman" w:cs="Times New Roman"/>
          <w:i/>
          <w:sz w:val="28"/>
          <w:szCs w:val="28"/>
        </w:rPr>
        <w:t>Нанесення номерів позицій</w:t>
      </w:r>
      <w:r w:rsidR="00EC2F49" w:rsidRPr="00EC2F49">
        <w:rPr>
          <w:rFonts w:ascii="Times New Roman" w:hAnsi="Times New Roman" w:cs="Times New Roman"/>
          <w:i/>
          <w:sz w:val="28"/>
          <w:szCs w:val="28"/>
        </w:rPr>
        <w:t>.</w:t>
      </w:r>
    </w:p>
    <w:p w:rsidR="004F761C" w:rsidRDefault="00CC206F" w:rsidP="00EC2F49">
      <w:pPr>
        <w:spacing w:after="0"/>
        <w:ind w:left="360" w:right="-284" w:firstLine="348"/>
        <w:jc w:val="both"/>
        <w:rPr>
          <w:rFonts w:ascii="Times New Roman" w:hAnsi="Times New Roman" w:cs="Times New Roman"/>
          <w:sz w:val="28"/>
          <w:szCs w:val="28"/>
        </w:rPr>
      </w:pPr>
      <w:r w:rsidRPr="00EC2F49">
        <w:rPr>
          <w:rFonts w:ascii="Times New Roman" w:hAnsi="Times New Roman" w:cs="Times New Roman"/>
          <w:sz w:val="28"/>
          <w:szCs w:val="28"/>
        </w:rPr>
        <w:t xml:space="preserve"> Усі складові частини складальної одиниці нумерують відповідно до номерів позицій, указаних у специфікації, тобто спочатку заповнюють специфікацію, а потім переносять номери позицій на складальне креслення. Номери позицій на складальному кресленні наносять на полицях ліній-виносок, що проводяться від зображень складових частин. Лінії-виноски повинні перетинати контур зображення складової частини і закінчуватися точкою. Номери позицій слід указувати на тому зображенні, на якому частина виробу проектується як видима. Лінії-виноски не повинні перетинатися між собою, не повинні бути паралельні лініям штрихування, по можливості не повинні перетинати зображення інших складових частин, а також розмірні лінії креслення. Номери позицій наносять на кресленні, як правило, один раз. Допускається вказувати повторно номери позицій однакових складових частин. При цьому всі номери позицій, що повторюються, проставляються на подвійній полиці. Номери позицій розташовують паралельно основному напису креслення і групують їх в колонку або строчку, тобто по вертикальній або горизонтальній прямій. Розмір шрифту номерів позицій повинен бути більше розміру шрифту розмірних чисел (на 1-2 номери шрифту). Для групи кріпильних деталей, що відносяться до одного і того ж місця кріплення, допускається проводити загальну лінію-виноску. У цьому випадку полиці для номерів позицій повинні розташовуватися колонкою і з'єднуватися тонкою лінією.</w:t>
      </w:r>
    </w:p>
    <w:p w:rsidR="00EC2F49" w:rsidRDefault="00EC2F49" w:rsidP="00EC2F49">
      <w:pPr>
        <w:spacing w:after="0"/>
        <w:ind w:left="360" w:right="-284" w:firstLine="348"/>
        <w:jc w:val="both"/>
        <w:rPr>
          <w:rFonts w:ascii="Times New Roman" w:hAnsi="Times New Roman" w:cs="Times New Roman"/>
          <w:sz w:val="28"/>
          <w:szCs w:val="28"/>
        </w:rPr>
      </w:pPr>
    </w:p>
    <w:p w:rsidR="00EC2F49" w:rsidRDefault="00EC2F49" w:rsidP="00EC2F49">
      <w:pPr>
        <w:spacing w:after="0"/>
        <w:ind w:left="360" w:right="-284" w:firstLine="348"/>
        <w:jc w:val="center"/>
        <w:rPr>
          <w:rFonts w:ascii="Times New Roman" w:hAnsi="Times New Roman" w:cs="Times New Roman"/>
          <w:b/>
          <w:i/>
          <w:sz w:val="28"/>
          <w:szCs w:val="28"/>
        </w:rPr>
      </w:pPr>
      <w:r w:rsidRPr="00EC2F49">
        <w:rPr>
          <w:rFonts w:ascii="Times New Roman" w:hAnsi="Times New Roman" w:cs="Times New Roman"/>
          <w:b/>
          <w:i/>
          <w:sz w:val="28"/>
          <w:szCs w:val="28"/>
        </w:rPr>
        <w:lastRenderedPageBreak/>
        <w:t>Практична частина</w:t>
      </w:r>
    </w:p>
    <w:p w:rsidR="00EC2F49" w:rsidRDefault="00EC2F49" w:rsidP="00EC2F49">
      <w:pPr>
        <w:pStyle w:val="a3"/>
        <w:numPr>
          <w:ilvl w:val="0"/>
          <w:numId w:val="3"/>
        </w:numPr>
        <w:spacing w:after="0"/>
        <w:ind w:right="-284"/>
        <w:rPr>
          <w:rFonts w:ascii="Times New Roman" w:hAnsi="Times New Roman" w:cs="Times New Roman"/>
          <w:sz w:val="28"/>
          <w:szCs w:val="28"/>
        </w:rPr>
      </w:pPr>
      <w:r>
        <w:rPr>
          <w:rFonts w:ascii="Times New Roman" w:hAnsi="Times New Roman" w:cs="Times New Roman"/>
          <w:sz w:val="28"/>
          <w:szCs w:val="28"/>
        </w:rPr>
        <w:t>Накресліть рамку на аркуші А4</w:t>
      </w:r>
    </w:p>
    <w:p w:rsidR="00F649F7" w:rsidRDefault="00F649F7" w:rsidP="00EC2F49">
      <w:pPr>
        <w:pStyle w:val="a3"/>
        <w:numPr>
          <w:ilvl w:val="0"/>
          <w:numId w:val="3"/>
        </w:numPr>
        <w:spacing w:after="0"/>
        <w:ind w:right="-284"/>
        <w:rPr>
          <w:rFonts w:ascii="Times New Roman" w:hAnsi="Times New Roman" w:cs="Times New Roman"/>
          <w:sz w:val="28"/>
          <w:szCs w:val="28"/>
        </w:rPr>
      </w:pPr>
      <w:r>
        <w:rPr>
          <w:rFonts w:ascii="Times New Roman" w:hAnsi="Times New Roman" w:cs="Times New Roman"/>
          <w:sz w:val="28"/>
          <w:szCs w:val="28"/>
        </w:rPr>
        <w:t>Розмістіть на аркуші елементи складального креслення втулки.</w:t>
      </w:r>
    </w:p>
    <w:p w:rsidR="00EC2F49" w:rsidRPr="00EC2F49" w:rsidRDefault="00F649F7" w:rsidP="00EC2F49">
      <w:pPr>
        <w:pStyle w:val="a3"/>
        <w:numPr>
          <w:ilvl w:val="0"/>
          <w:numId w:val="3"/>
        </w:numPr>
        <w:spacing w:after="0"/>
        <w:ind w:right="-284"/>
        <w:rPr>
          <w:rFonts w:ascii="Times New Roman" w:hAnsi="Times New Roman" w:cs="Times New Roman"/>
          <w:sz w:val="28"/>
          <w:szCs w:val="28"/>
        </w:rPr>
      </w:pPr>
      <w:r>
        <w:rPr>
          <w:rFonts w:ascii="Times New Roman" w:hAnsi="Times New Roman" w:cs="Times New Roman"/>
          <w:sz w:val="28"/>
          <w:szCs w:val="28"/>
        </w:rPr>
        <w:t>Нанесіть всі розміри (основні і додаткові), відносно поясненням в теоретичній частині</w:t>
      </w:r>
    </w:p>
    <w:p w:rsidR="004F761C" w:rsidRPr="004F761C" w:rsidRDefault="004F761C" w:rsidP="004F761C">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p>
    <w:p w:rsidR="00F649F7" w:rsidRDefault="0022727A" w:rsidP="004F761C">
      <w:r>
        <w:rPr>
          <w:noProof/>
        </w:rPr>
        <w:drawing>
          <wp:inline distT="0" distB="0" distL="0" distR="0">
            <wp:extent cx="5853495" cy="3524250"/>
            <wp:effectExtent l="19050" t="0" r="0" b="0"/>
            <wp:docPr id="8" name="Рисунок 1" descr="C:\Users\admin\Desktop\катя 2020\Катя\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атя 2020\Катя\Без названия.png"/>
                    <pic:cNvPicPr>
                      <a:picLocks noChangeAspect="1" noChangeArrowheads="1"/>
                    </pic:cNvPicPr>
                  </pic:nvPicPr>
                  <pic:blipFill>
                    <a:blip r:embed="rId5"/>
                    <a:srcRect/>
                    <a:stretch>
                      <a:fillRect/>
                    </a:stretch>
                  </pic:blipFill>
                  <pic:spPr bwMode="auto">
                    <a:xfrm>
                      <a:off x="0" y="0"/>
                      <a:ext cx="5853495" cy="3524250"/>
                    </a:xfrm>
                    <a:prstGeom prst="rect">
                      <a:avLst/>
                    </a:prstGeom>
                    <a:noFill/>
                    <a:ln w="9525">
                      <a:noFill/>
                      <a:miter lim="800000"/>
                      <a:headEnd/>
                      <a:tailEnd/>
                    </a:ln>
                  </pic:spPr>
                </pic:pic>
              </a:graphicData>
            </a:graphic>
          </wp:inline>
        </w:drawing>
      </w:r>
    </w:p>
    <w:p w:rsidR="0067575B" w:rsidRDefault="00F649F7" w:rsidP="00F649F7">
      <w:pPr>
        <w:tabs>
          <w:tab w:val="left" w:pos="4140"/>
        </w:tabs>
        <w:rPr>
          <w:rFonts w:ascii="Times New Roman" w:hAnsi="Times New Roman" w:cs="Times New Roman"/>
          <w:sz w:val="28"/>
          <w:szCs w:val="28"/>
        </w:rPr>
      </w:pPr>
      <w:r>
        <w:tab/>
      </w:r>
      <w:r w:rsidRPr="00F649F7">
        <w:rPr>
          <w:rFonts w:ascii="Times New Roman" w:hAnsi="Times New Roman" w:cs="Times New Roman"/>
          <w:sz w:val="28"/>
          <w:szCs w:val="28"/>
        </w:rPr>
        <w:t>Рис.1</w:t>
      </w:r>
      <w:r>
        <w:rPr>
          <w:rFonts w:ascii="Times New Roman" w:hAnsi="Times New Roman" w:cs="Times New Roman"/>
          <w:sz w:val="28"/>
          <w:szCs w:val="28"/>
        </w:rPr>
        <w:t xml:space="preserve"> </w:t>
      </w:r>
      <w:r w:rsidRPr="00F649F7">
        <w:rPr>
          <w:rFonts w:ascii="Times New Roman" w:hAnsi="Times New Roman" w:cs="Times New Roman"/>
          <w:sz w:val="28"/>
          <w:szCs w:val="28"/>
        </w:rPr>
        <w:t xml:space="preserve"> </w:t>
      </w:r>
      <w:r>
        <w:rPr>
          <w:rFonts w:ascii="Times New Roman" w:hAnsi="Times New Roman" w:cs="Times New Roman"/>
          <w:sz w:val="28"/>
          <w:szCs w:val="28"/>
        </w:rPr>
        <w:t>В</w:t>
      </w:r>
      <w:r w:rsidRPr="00F649F7">
        <w:rPr>
          <w:rFonts w:ascii="Times New Roman" w:hAnsi="Times New Roman" w:cs="Times New Roman"/>
          <w:sz w:val="28"/>
          <w:szCs w:val="28"/>
        </w:rPr>
        <w:t xml:space="preserve">тулка </w:t>
      </w:r>
    </w:p>
    <w:p w:rsidR="0067575B" w:rsidRPr="0067575B" w:rsidRDefault="0067575B" w:rsidP="0067575B">
      <w:pPr>
        <w:rPr>
          <w:rFonts w:ascii="Times New Roman" w:hAnsi="Times New Roman" w:cs="Times New Roman"/>
          <w:sz w:val="28"/>
          <w:szCs w:val="28"/>
        </w:rPr>
      </w:pPr>
    </w:p>
    <w:p w:rsidR="0067575B" w:rsidRPr="0067575B" w:rsidRDefault="0067575B" w:rsidP="0067575B">
      <w:pPr>
        <w:rPr>
          <w:rFonts w:ascii="Times New Roman" w:hAnsi="Times New Roman" w:cs="Times New Roman"/>
          <w:sz w:val="28"/>
          <w:szCs w:val="28"/>
        </w:rPr>
      </w:pPr>
    </w:p>
    <w:p w:rsidR="0067575B" w:rsidRDefault="0067575B" w:rsidP="0067575B">
      <w:pPr>
        <w:rPr>
          <w:rFonts w:ascii="Times New Roman" w:hAnsi="Times New Roman" w:cs="Times New Roman"/>
          <w:sz w:val="28"/>
          <w:szCs w:val="28"/>
        </w:rPr>
      </w:pPr>
    </w:p>
    <w:p w:rsidR="0067575B" w:rsidRPr="00BE4BE1" w:rsidRDefault="0067575B" w:rsidP="0067575B">
      <w:pPr>
        <w:spacing w:after="0"/>
        <w:ind w:right="-442"/>
        <w:rPr>
          <w:rFonts w:ascii="Times New Roman" w:hAnsi="Times New Roman"/>
          <w:b/>
          <w:sz w:val="28"/>
          <w:szCs w:val="28"/>
        </w:rPr>
      </w:pPr>
      <w:r w:rsidRPr="00BE4BE1">
        <w:rPr>
          <w:rFonts w:ascii="Times New Roman" w:hAnsi="Times New Roman"/>
          <w:b/>
          <w:sz w:val="28"/>
          <w:szCs w:val="28"/>
        </w:rPr>
        <w:t>Порядок виконання роботи:</w:t>
      </w:r>
    </w:p>
    <w:p w:rsidR="0067575B" w:rsidRPr="00953A4C" w:rsidRDefault="0067575B" w:rsidP="0067575B">
      <w:pPr>
        <w:pStyle w:val="11"/>
        <w:numPr>
          <w:ilvl w:val="0"/>
          <w:numId w:val="4"/>
        </w:numPr>
        <w:spacing w:after="0"/>
        <w:ind w:left="284" w:hanging="284"/>
        <w:rPr>
          <w:rFonts w:ascii="Times New Roman" w:hAnsi="Times New Roman"/>
          <w:sz w:val="28"/>
          <w:szCs w:val="28"/>
        </w:rPr>
      </w:pPr>
      <w:r>
        <w:rPr>
          <w:rFonts w:ascii="Times New Roman" w:hAnsi="Times New Roman"/>
          <w:sz w:val="28"/>
          <w:szCs w:val="28"/>
        </w:rPr>
        <w:t>Ознайомитися з теоретичними відомостями відносно теми роботи.</w:t>
      </w:r>
    </w:p>
    <w:p w:rsidR="0067575B" w:rsidRDefault="0067575B" w:rsidP="0067575B">
      <w:pPr>
        <w:spacing w:after="0"/>
        <w:rPr>
          <w:rFonts w:ascii="Times New Roman" w:hAnsi="Times New Roman"/>
          <w:sz w:val="28"/>
          <w:szCs w:val="28"/>
        </w:rPr>
      </w:pPr>
      <w:r>
        <w:rPr>
          <w:rFonts w:ascii="Times New Roman" w:hAnsi="Times New Roman"/>
          <w:sz w:val="28"/>
          <w:szCs w:val="28"/>
        </w:rPr>
        <w:t>II. Виконати  практичне завдання.</w:t>
      </w:r>
    </w:p>
    <w:p w:rsidR="0067575B" w:rsidRPr="00DA3345" w:rsidRDefault="0067575B" w:rsidP="0067575B">
      <w:pPr>
        <w:spacing w:after="0"/>
        <w:rPr>
          <w:rFonts w:ascii="Times New Roman" w:hAnsi="Times New Roman"/>
          <w:sz w:val="28"/>
          <w:szCs w:val="28"/>
        </w:rPr>
      </w:pPr>
      <w:r>
        <w:rPr>
          <w:rFonts w:ascii="Times New Roman" w:hAnsi="Times New Roman"/>
          <w:sz w:val="28"/>
          <w:szCs w:val="28"/>
        </w:rPr>
        <w:t>III. Скласти звіт.</w:t>
      </w:r>
    </w:p>
    <w:p w:rsidR="0067575B" w:rsidRDefault="0067575B" w:rsidP="0067575B">
      <w:pPr>
        <w:spacing w:after="0"/>
        <w:rPr>
          <w:rFonts w:ascii="Times New Roman" w:hAnsi="Times New Roman"/>
          <w:sz w:val="28"/>
          <w:szCs w:val="28"/>
        </w:rPr>
      </w:pPr>
      <w:r>
        <w:rPr>
          <w:rFonts w:ascii="Times New Roman" w:hAnsi="Times New Roman"/>
          <w:sz w:val="28"/>
          <w:szCs w:val="28"/>
        </w:rPr>
        <w:t>ІV. Зробити виснов</w:t>
      </w:r>
      <w:r w:rsidRPr="00DA3345">
        <w:rPr>
          <w:rFonts w:ascii="Times New Roman" w:hAnsi="Times New Roman"/>
          <w:sz w:val="28"/>
          <w:szCs w:val="28"/>
        </w:rPr>
        <w:t>к</w:t>
      </w:r>
      <w:r>
        <w:rPr>
          <w:rFonts w:ascii="Times New Roman" w:hAnsi="Times New Roman"/>
          <w:sz w:val="28"/>
          <w:szCs w:val="28"/>
        </w:rPr>
        <w:t>и.</w:t>
      </w:r>
    </w:p>
    <w:p w:rsidR="003151E8" w:rsidRPr="0067575B" w:rsidRDefault="003151E8" w:rsidP="0067575B">
      <w:pPr>
        <w:rPr>
          <w:rFonts w:ascii="Times New Roman" w:hAnsi="Times New Roman" w:cs="Times New Roman"/>
          <w:sz w:val="28"/>
          <w:szCs w:val="28"/>
        </w:rPr>
      </w:pPr>
    </w:p>
    <w:sectPr w:rsidR="003151E8" w:rsidRPr="0067575B" w:rsidSect="000004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367"/>
    <w:multiLevelType w:val="hybridMultilevel"/>
    <w:tmpl w:val="CF02358E"/>
    <w:lvl w:ilvl="0" w:tplc="1422DFD0">
      <w:start w:val="1"/>
      <w:numFmt w:val="upperRoman"/>
      <w:lvlText w:val="%1."/>
      <w:lvlJc w:val="left"/>
      <w:pPr>
        <w:ind w:left="960" w:hanging="720"/>
      </w:pPr>
      <w:rPr>
        <w:rFonts w:cs="Times New Roman" w:hint="default"/>
      </w:rPr>
    </w:lvl>
    <w:lvl w:ilvl="1" w:tplc="04220019" w:tentative="1">
      <w:start w:val="1"/>
      <w:numFmt w:val="lowerLetter"/>
      <w:lvlText w:val="%2."/>
      <w:lvlJc w:val="left"/>
      <w:pPr>
        <w:ind w:left="1320" w:hanging="360"/>
      </w:pPr>
      <w:rPr>
        <w:rFonts w:cs="Times New Roman"/>
      </w:rPr>
    </w:lvl>
    <w:lvl w:ilvl="2" w:tplc="0422001B" w:tentative="1">
      <w:start w:val="1"/>
      <w:numFmt w:val="lowerRoman"/>
      <w:lvlText w:val="%3."/>
      <w:lvlJc w:val="right"/>
      <w:pPr>
        <w:ind w:left="2040" w:hanging="180"/>
      </w:pPr>
      <w:rPr>
        <w:rFonts w:cs="Times New Roman"/>
      </w:rPr>
    </w:lvl>
    <w:lvl w:ilvl="3" w:tplc="0422000F" w:tentative="1">
      <w:start w:val="1"/>
      <w:numFmt w:val="decimal"/>
      <w:lvlText w:val="%4."/>
      <w:lvlJc w:val="left"/>
      <w:pPr>
        <w:ind w:left="2760" w:hanging="360"/>
      </w:pPr>
      <w:rPr>
        <w:rFonts w:cs="Times New Roman"/>
      </w:rPr>
    </w:lvl>
    <w:lvl w:ilvl="4" w:tplc="04220019" w:tentative="1">
      <w:start w:val="1"/>
      <w:numFmt w:val="lowerLetter"/>
      <w:lvlText w:val="%5."/>
      <w:lvlJc w:val="left"/>
      <w:pPr>
        <w:ind w:left="3480" w:hanging="360"/>
      </w:pPr>
      <w:rPr>
        <w:rFonts w:cs="Times New Roman"/>
      </w:rPr>
    </w:lvl>
    <w:lvl w:ilvl="5" w:tplc="0422001B" w:tentative="1">
      <w:start w:val="1"/>
      <w:numFmt w:val="lowerRoman"/>
      <w:lvlText w:val="%6."/>
      <w:lvlJc w:val="right"/>
      <w:pPr>
        <w:ind w:left="4200" w:hanging="180"/>
      </w:pPr>
      <w:rPr>
        <w:rFonts w:cs="Times New Roman"/>
      </w:rPr>
    </w:lvl>
    <w:lvl w:ilvl="6" w:tplc="0422000F" w:tentative="1">
      <w:start w:val="1"/>
      <w:numFmt w:val="decimal"/>
      <w:lvlText w:val="%7."/>
      <w:lvlJc w:val="left"/>
      <w:pPr>
        <w:ind w:left="4920" w:hanging="360"/>
      </w:pPr>
      <w:rPr>
        <w:rFonts w:cs="Times New Roman"/>
      </w:rPr>
    </w:lvl>
    <w:lvl w:ilvl="7" w:tplc="04220019" w:tentative="1">
      <w:start w:val="1"/>
      <w:numFmt w:val="lowerLetter"/>
      <w:lvlText w:val="%8."/>
      <w:lvlJc w:val="left"/>
      <w:pPr>
        <w:ind w:left="5640" w:hanging="360"/>
      </w:pPr>
      <w:rPr>
        <w:rFonts w:cs="Times New Roman"/>
      </w:rPr>
    </w:lvl>
    <w:lvl w:ilvl="8" w:tplc="0422001B" w:tentative="1">
      <w:start w:val="1"/>
      <w:numFmt w:val="lowerRoman"/>
      <w:lvlText w:val="%9."/>
      <w:lvlJc w:val="right"/>
      <w:pPr>
        <w:ind w:left="6360" w:hanging="180"/>
      </w:pPr>
      <w:rPr>
        <w:rFonts w:cs="Times New Roman"/>
      </w:rPr>
    </w:lvl>
  </w:abstractNum>
  <w:abstractNum w:abstractNumId="1">
    <w:nsid w:val="30E7505D"/>
    <w:multiLevelType w:val="hybridMultilevel"/>
    <w:tmpl w:val="5A5E3140"/>
    <w:lvl w:ilvl="0" w:tplc="C7ACB496">
      <w:start w:val="1"/>
      <w:numFmt w:val="decimal"/>
      <w:lvlText w:val="%1."/>
      <w:lvlJc w:val="left"/>
      <w:pPr>
        <w:ind w:left="720" w:hanging="360"/>
      </w:pPr>
      <w:rPr>
        <w:rFonts w:ascii="Times New Roman" w:hAnsi="Times New Roman" w:cs="Times New Roman" w:hint="default"/>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4A15056"/>
    <w:multiLevelType w:val="hybridMultilevel"/>
    <w:tmpl w:val="D2D0047C"/>
    <w:lvl w:ilvl="0" w:tplc="6518C8B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3D9F2EDA"/>
    <w:multiLevelType w:val="hybridMultilevel"/>
    <w:tmpl w:val="AA2CCFB4"/>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81DAD"/>
    <w:rsid w:val="00000416"/>
    <w:rsid w:val="000A688B"/>
    <w:rsid w:val="00221FB5"/>
    <w:rsid w:val="0022727A"/>
    <w:rsid w:val="00266160"/>
    <w:rsid w:val="003151E8"/>
    <w:rsid w:val="00481DAD"/>
    <w:rsid w:val="004F761C"/>
    <w:rsid w:val="0067575B"/>
    <w:rsid w:val="007143B0"/>
    <w:rsid w:val="00B9136F"/>
    <w:rsid w:val="00BF4AAF"/>
    <w:rsid w:val="00CC206F"/>
    <w:rsid w:val="00EC2F49"/>
    <w:rsid w:val="00F551D0"/>
    <w:rsid w:val="00F649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16"/>
  </w:style>
  <w:style w:type="paragraph" w:styleId="1">
    <w:name w:val="heading 1"/>
    <w:basedOn w:val="a"/>
    <w:link w:val="10"/>
    <w:uiPriority w:val="9"/>
    <w:qFormat/>
    <w:rsid w:val="004F76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DAD"/>
    <w:pPr>
      <w:ind w:left="720"/>
      <w:contextualSpacing/>
    </w:pPr>
  </w:style>
  <w:style w:type="character" w:styleId="a4">
    <w:name w:val="Hyperlink"/>
    <w:basedOn w:val="a0"/>
    <w:uiPriority w:val="99"/>
    <w:semiHidden/>
    <w:unhideWhenUsed/>
    <w:rsid w:val="004F761C"/>
    <w:rPr>
      <w:color w:val="0000FF"/>
      <w:u w:val="single"/>
    </w:rPr>
  </w:style>
  <w:style w:type="character" w:customStyle="1" w:styleId="10">
    <w:name w:val="Заголовок 1 Знак"/>
    <w:basedOn w:val="a0"/>
    <w:link w:val="1"/>
    <w:uiPriority w:val="9"/>
    <w:rsid w:val="004F761C"/>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4F761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F761C"/>
    <w:rPr>
      <w:b/>
      <w:bCs/>
    </w:rPr>
  </w:style>
  <w:style w:type="paragraph" w:styleId="a7">
    <w:name w:val="Balloon Text"/>
    <w:basedOn w:val="a"/>
    <w:link w:val="a8"/>
    <w:uiPriority w:val="99"/>
    <w:semiHidden/>
    <w:unhideWhenUsed/>
    <w:rsid w:val="004F7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761C"/>
    <w:rPr>
      <w:rFonts w:ascii="Tahoma" w:hAnsi="Tahoma" w:cs="Tahoma"/>
      <w:sz w:val="16"/>
      <w:szCs w:val="16"/>
    </w:rPr>
  </w:style>
  <w:style w:type="paragraph" w:customStyle="1" w:styleId="11">
    <w:name w:val="Абзац списка1"/>
    <w:basedOn w:val="a"/>
    <w:rsid w:val="0067575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241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3152</Words>
  <Characters>1798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2020-03-18T12:51:00Z</dcterms:created>
  <dcterms:modified xsi:type="dcterms:W3CDTF">2020-03-25T20:09:00Z</dcterms:modified>
</cp:coreProperties>
</file>