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92075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8C0BD6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E529E1" wp14:editId="4B846CFC">
            <wp:simplePos x="0" y="0"/>
            <wp:positionH relativeFrom="margin">
              <wp:align>center</wp:align>
            </wp:positionH>
            <wp:positionV relativeFrom="paragraph">
              <wp:posOffset>2433320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D347F5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46D8C8" wp14:editId="37F71EF6">
            <wp:simplePos x="0" y="0"/>
            <wp:positionH relativeFrom="column">
              <wp:posOffset>228600</wp:posOffset>
            </wp:positionH>
            <wp:positionV relativeFrom="paragraph">
              <wp:posOffset>3584575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8C0BD6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F26580" wp14:editId="592CBF55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D13C2F"/>
    <w:rsid w:val="00D347F5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E025-B727-44FE-9384-E57D774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2020-03-16T16:38:00Z</dcterms:modified>
</cp:coreProperties>
</file>