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34" w:rsidRPr="00770834" w:rsidRDefault="005D1738" w:rsidP="004A413C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Дата:07.04</w:t>
      </w:r>
      <w:r w:rsidR="00A657A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.20.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Група:МГШМ-32</w:t>
      </w:r>
      <w:r w:rsidR="004A413C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770834" w:rsidRPr="00770834" w:rsidRDefault="00770834" w:rsidP="00770834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770834" w:rsidRPr="00770834" w:rsidRDefault="004A413C" w:rsidP="0077083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уроку</w:t>
      </w:r>
      <w:r w:rsidR="00770834" w:rsidRPr="00770834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. НАДЗВИЧАЙНІ СИТУАЦІЇ ВОЄННОГО ЧАСУ.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770834" w:rsidRPr="00770834" w:rsidRDefault="00770834" w:rsidP="0077083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lang w:val="uk-UA" w:eastAsia="ru-RU"/>
        </w:rPr>
      </w:pPr>
      <w:r w:rsidRPr="00770834">
        <w:rPr>
          <w:rFonts w:ascii="Times New Roman" w:eastAsia="Times New Roman" w:hAnsi="Times New Roman" w:cs="Times New Roman"/>
          <w:b/>
          <w:color w:val="663300"/>
          <w:lang w:val="uk-UA" w:eastAsia="ru-RU"/>
        </w:rPr>
        <w:t xml:space="preserve"> </w:t>
      </w:r>
      <w:r w:rsidR="004A413C" w:rsidRPr="004A413C">
        <w:rPr>
          <w:rFonts w:ascii="Times New Roman" w:eastAsia="Times New Roman" w:hAnsi="Times New Roman" w:cs="Times New Roman"/>
          <w:color w:val="663300"/>
          <w:lang w:val="uk-UA" w:eastAsia="ru-RU"/>
        </w:rPr>
        <w:t>П</w:t>
      </w:r>
      <w:r w:rsidR="004A413C">
        <w:rPr>
          <w:rFonts w:ascii="Times New Roman" w:eastAsia="Times New Roman" w:hAnsi="Times New Roman" w:cs="Times New Roman"/>
          <w:color w:val="663300"/>
          <w:lang w:val="uk-UA" w:eastAsia="ru-RU"/>
        </w:rPr>
        <w:t>ід час вивчення  даної теми треба о</w:t>
      </w:r>
      <w:r w:rsidR="004A413C" w:rsidRPr="004A413C">
        <w:rPr>
          <w:rFonts w:ascii="Times New Roman" w:eastAsia="Times New Roman" w:hAnsi="Times New Roman" w:cs="Times New Roman"/>
          <w:color w:val="663300"/>
          <w:lang w:val="uk-UA" w:eastAsia="ru-RU"/>
        </w:rPr>
        <w:t>знайомитися</w:t>
      </w:r>
      <w:r w:rsidR="004A413C"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 з  надзвичайними ситуаціями</w:t>
      </w:r>
      <w:r w:rsidRPr="00770834"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  воєнного часу, їх вплив на довкілля та безпеку життєдіяльності людини, вражаючі фактори ядерної зброї та сучас</w:t>
      </w:r>
      <w:r w:rsidRPr="00770834">
        <w:rPr>
          <w:rFonts w:ascii="Times New Roman" w:eastAsia="Times New Roman" w:hAnsi="Times New Roman" w:cs="Times New Roman"/>
          <w:color w:val="663300"/>
          <w:lang w:val="uk-UA" w:eastAsia="ru-RU"/>
        </w:rPr>
        <w:softHyphen/>
        <w:t>них звичайних засобів ураження, осередки ядерного, хімічного</w:t>
      </w:r>
      <w:r w:rsidR="004A413C"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 та біологічного ураження. Оцінюва</w:t>
      </w:r>
      <w:r w:rsidRPr="00770834">
        <w:rPr>
          <w:rFonts w:ascii="Times New Roman" w:eastAsia="Times New Roman" w:hAnsi="Times New Roman" w:cs="Times New Roman"/>
          <w:color w:val="663300"/>
          <w:lang w:val="uk-UA" w:eastAsia="ru-RU"/>
        </w:rPr>
        <w:t>ти обстановку в надзвичайних ситуаціях.</w:t>
      </w:r>
    </w:p>
    <w:p w:rsidR="00770834" w:rsidRPr="00770834" w:rsidRDefault="00770834" w:rsidP="0077083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770834" w:rsidRPr="00770834" w:rsidRDefault="00770834" w:rsidP="00770834">
      <w:pPr>
        <w:widowControl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770834" w:rsidRPr="00770834" w:rsidRDefault="00770834" w:rsidP="0077083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lang w:val="uk-UA"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Надзвичайні ситуації воєнного часу характеризуються </w:t>
      </w:r>
      <w:r w:rsidRPr="00770834">
        <w:rPr>
          <w:rFonts w:ascii="Times New Roman" w:eastAsia="Times New Roman" w:hAnsi="Times New Roman" w:cs="Times New Roman"/>
          <w:color w:val="663300"/>
          <w:spacing w:val="4"/>
          <w:sz w:val="24"/>
          <w:szCs w:val="24"/>
          <w:lang w:val="uk-UA" w:eastAsia="ru-RU"/>
        </w:rPr>
        <w:t>насамперед застосуванням ядерної, хімічної, бактеріоло</w:t>
      </w:r>
      <w:r w:rsidRPr="00770834">
        <w:rPr>
          <w:rFonts w:ascii="Times New Roman" w:eastAsia="Times New Roman" w:hAnsi="Times New Roman" w:cs="Times New Roman"/>
          <w:color w:val="663300"/>
          <w:spacing w:val="4"/>
          <w:sz w:val="24"/>
          <w:szCs w:val="24"/>
          <w:lang w:val="uk-UA" w:eastAsia="ru-RU"/>
        </w:rPr>
        <w:softHyphen/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гічної зброї та інших сучасних засобів масового ураження.</w:t>
      </w:r>
    </w:p>
    <w:p w:rsidR="00770834" w:rsidRPr="00770834" w:rsidRDefault="00770834" w:rsidP="00770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77083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1.Ядерна зброя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Ядерною називається зброя, енергія для вражальної дії якої виділяється при ядерних реакціях поділу або синтезу ядерного палива. 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Ядерна зброя призначена для масового ураження людей, знищення або руйнування адміністра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тивних і промислових об'єктів, споруд, техніки.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Уражальна дія ядерного вибуху залежить від потуж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ності боєприпасу, виду вибуху (наземний, підземний, повітряний, підводний, висотний), типу ядерного заряду. Потужність ядерного боєприпасу характеризується троти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ловим еквівалентом, тобто масою тротилу, енергія вибуху якого еквівалентна енергії вибуху даного ядерного боєпри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пасу, і вимірюється у тоннах. За потужністю ядерні боєприпаси розподіляються на понадмалі (менше 1 тис. т), малі (1-10 тис. т), середні (10-100 тис. т), великі (100 тис. т — 1 млн т) і понадвеликі (понад 1 млн т).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Уражальні чинники ядерного вибуху: ударна хвиля, світлове випромінювання, електромагнітний імпульс, про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никаюча радіація і як наслідок — радіоактивне зараження місцевості в районі вибуху та за рухом радіоактивної хмари.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Ударна хвиля — це поширення стиснутого повітря в усі боки від центра вибуху з надзвуковою швидкістю. Вражальна дія ударної хвилі характеризується величиною надлишкового тиску. Надлишковий тиск — це різниця між максимальним тиском у фронті ударної хвилі і нормальним атмосферним тиском перед фронтом хвилі. Одиниця надлишкового тиску і швидкісного натиску повітря у Системі одиниць (СО) — паскаль (Па), поза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системна одиниця — кілограм-сила на квадратний сантиметр (кгс/см2). Один кгс/см2 дорівнює 100 кПа.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Світлове випромінювання — це потік променевої енер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гії, що включає ультрафіолетові, видимі та інфрачервоні промені. Джерелом світлового випромінювання є місце вибуху, що світиться. Тривалість світлового випроміню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вання залежить від потужності заряду (від 2 до 12 с).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Проникаюча радіація — потік гамма-випромінювання і нейтронів, що випускаються із зони і хмари ядерного вибуху. Час дії проникаючої радіації — 15-20 с, а потім хмара піднімається на висоту 2-</w:t>
      </w:r>
      <w:smartTag w:uri="urn:schemas-microsoft-com:office:smarttags" w:element="metricconverter">
        <w:smartTagPr>
          <w:attr w:name="ProductID" w:val="3 км"/>
          <w:attr w:name="tabIndex" w:val="0"/>
          <w:attr w:name="style" w:val="BACKGROUND-IMAGE: url(res://ietag.dll/#34/#1001); BACKGROUND-REPEAT: repeat-x; BACKGROUND-POSITION: left bottom"/>
        </w:smartTagPr>
        <w:r w:rsidRPr="00770834">
          <w:rPr>
            <w:rFonts w:ascii="Times New Roman" w:eastAsia="Times New Roman" w:hAnsi="Times New Roman" w:cs="Times New Roman"/>
            <w:color w:val="663300"/>
            <w:sz w:val="24"/>
            <w:szCs w:val="24"/>
            <w:lang w:eastAsia="ru-RU"/>
          </w:rPr>
          <w:t>3 км</w:t>
        </w:r>
      </w:smartTag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, де гамма-нейтронне випромінювання поглинається товщею повітря і практично не досягає поверхні землі.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Доза випромінювання — це кількість енергії іонізу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ючих випромінювань, поглинутих одиницею маси опро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мінюваного середовища.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Експозиційна доза — це доза випромінювання у по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вітрі. Вона характеризує потенційну небезпеку іонізуючих випромінювань при загальному і рівномірному опроміненні тіла людини. У СО експозиційна доза вимірюється у куло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нах на 1 кілограм (Кл/кг). Позасистемною одиницею експо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зиційної дози є рентген (Р). Один рентген дорівнює 2,58 • 10'4 Кл/кг. Рентген — це доза рентгенівського і гамма-випромінювання, під впливом якої в 1 см3 сухого по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 xml:space="preserve">вітря за нормальних умов (температура 0 ° С, тиск </w:t>
      </w:r>
      <w:smartTag w:uri="urn:schemas-microsoft-com:office:smarttags" w:element="metricconverter">
        <w:smartTagPr>
          <w:attr w:name="ProductID" w:val="760 мм"/>
          <w:attr w:name="tabIndex" w:val="0"/>
          <w:attr w:name="style" w:val="BACKGROUND-IMAGE: url(res://ietag.dll/#34/#1001); BACKGROUND-REPEAT: repeat-x; BACKGROUND-POSITION: left bottom"/>
        </w:smartTagPr>
        <w:r w:rsidRPr="00770834">
          <w:rPr>
            <w:rFonts w:ascii="Times New Roman" w:eastAsia="Times New Roman" w:hAnsi="Times New Roman" w:cs="Times New Roman"/>
            <w:color w:val="663300"/>
            <w:sz w:val="24"/>
            <w:szCs w:val="24"/>
            <w:lang w:eastAsia="ru-RU"/>
          </w:rPr>
          <w:t>760 мм</w:t>
        </w:r>
      </w:smartTag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рт. ст.) утворюються іони, що несуть одну електростатич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ну одиницю кількості електрики кожного знака. Доза в один рентген дорівнює 2,08 • 109 пар іонів в 1 см3 повітря.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Впливу радіоактивного зараження може зазнавати й місцевість, віддалена на десятки і сотні кілометрів від місця вибуху. При цьому на великих площах протягом тривалого часу існує зараження, що становить загрозу для людей і тварин. На радіоактивно забрудненій місце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 xml:space="preserve">вості джерелами радіоактивного забруднення є: осколки (продукти) поділу ядерної речовини; радіоактивність, що з'являється у ґрунті та інших матеріалах; нерозділена частина ядерного 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t>заряду. Під час вибуху ядерного боє-припасу радіоактивні продукти піднімаються разом із хмарою вибуху, змішуються з частинками ґрунту, під дією висотних вітрів переміщуються на великі відстані, випадають, заражаючи місцевість, і утворюють так званий слід радіоактивної хмари. Слід радіоактивної хмари має форму еліпса й умовно ділиться на чотири зони зараження: помірного (А), сильного (Б), небезпечного (В) і надзвичайно небез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печного (Г) 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ectPr w:rsidR="00770834" w:rsidRPr="00770834">
          <w:pgSz w:w="11909" w:h="16834"/>
          <w:pgMar w:top="851" w:right="851" w:bottom="851" w:left="1134" w:header="720" w:footer="720" w:gutter="0"/>
          <w:cols w:space="720"/>
        </w:sect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Електромагнітний імпульс (ЕМІ) — це потужне елек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тромагнітне поле, що виникає під час ядерного вибуху й існує короткий час. Уражальна дія ЕМІ обумовлена виникненням електричних напруг і струмів значної величини у дротах і кабелях повітряних ліній зв'язку, сигналізації, електропередачі, в антенах радіостанцій.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t>На схемах і картах зовнішні кордони зон радіоактив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ного забруднення наносяться різними кольорами: А — синім, Б — зеленим, В — коричневим, Г — чорним.</w:t>
      </w:r>
    </w:p>
    <w:p w:rsidR="00770834" w:rsidRPr="00770834" w:rsidRDefault="00770834" w:rsidP="00770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770834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2.Вплив уражальних чинників ядерного вибуху на людей і будівлі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Ураження, що виникають під дією ударної хвилі від ядерного вибуху, діляться на легкі, середні, важкі і над-важкі (смертельні).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Легкі ураження виникають при надлишковому тис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ку У фронті ударної хвилі 20-40 кПа і характеризуються легкою контузією, тимчасовою втратою слуху, легкими ушкодженнями та вивихами.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Середні ураження виникають при надлишковому тиску 40-60 кПа і характеризуються травмами мозку з непритомністю, пошкодженням органів слуху, кровоте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чами з носа та вух, переломами і вивихами кінцівок.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Важкі і надважкі ураження виникають при надлиш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кових тисках відповідно 60-100 кПа та понад 100 кПа і супроводжуються травмами мозку з довготривалою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непритомністю, пошкодженням внутрішніх органів, тяж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кими переломами кінцівок. Побічний вплив ударної хвилі виявляється в ураженні людей уламками будівель, камін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ням, деревами, битим склом та іншими предметами.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Світлове випромінювання, впливаючи на людей, ви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кликає опіки ділянок тіла, очей, тимчасову втрату зору. Залежно від значення світлового імпульсу розрізняють опіки шкіри чотирьох ступенів: перший ступінь — почервоніння, припухлість і набрякання шкіри; другий ступінь — утворення пухирів; третій ступінь — омертвіння шкіри й утворення виразок; четвертий ступінь — омертвіння не тільки шкіри, а й шарів тка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нин, обвуглення.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Проникаюча радіація (гамма-випромінювання та по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тік нейтронів) — це активно проникаючі види іонізуючих випромінювань, які для людини найбільш небезпечні при зовнішньому опроміненні.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Радіоактивні частинки (бета і альфа) мають малу проникаючу здатність і безпечні при зовнішньому опроміненні людини. Проте при потраплянні всередину організму людини з їжею, водою і повітрям вони дуже не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безпечні. Під впливом іонізуючої радіації руйнуються окремі складні молекули і елемен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ти клітинних структур 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 Це призводить до порушення нормального обміну речовин, зміни характеру життєдіяльності клітин, окремих органів і систем організму. Внаслідок такого впливу виникає променева хвороба. За ступенем важкості променеві хвороби ділять на чотири групи.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Променева хвороба І ступеня (легка група) виникає при сумарній дозі 100-200 рад. Прихований період триває 3-5 тижнів, після чого з'являються загаль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на слабкість, нудота, запаморочення, підвищення темпе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ратури. Після одужання працездатність, як правило, зберігається.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Променева хвороба II ступеня (середнягру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па) виникає при сумарній дозі 200-400 рад. Протягом перших 2-3 діб спостерігається первинна реакція організ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му (нудота і блювання). Потім триває прихований період (15-20 діб). Ознаки захворювання виявляються яск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равіше. Одужання за умови активного лікування настає через 2-3 місяці.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Променева хвороба III ступеня (важкагру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па) виникає при дозі 400-600 рад. Первинна реакція різко виражена. Прихований період — 5-10 діб. Хвороба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проходить інтенсивно і важко. У сприятливому випадку одужання може настати через 3-6 місяців.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Променева хвороба IV ступеня (надважка група) виникає при дозі понад 600 рад. У більшості ви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падків закінчується смертю.Осередком ядерного ураження називається територія, що зазнала безпосереднього впливу вражальних чинн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иків ядерного вибуху. Осередки ядерного ураження умов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 поділяють на такі зони з приблизно однаковими за характером руйнуваннями: зона повних руйнувань, зона великих руйнувань, зона середніх руйнVвань, зона слаб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ких руйнувань.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Особливості нейтронної зброї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t>Нейтронна зброя — це різновид ядерної зброї; її ос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новним уражальним чинником є проникаюча радіація. Боєприпаси з потужним виходом нейтронного потоку у складі проникаючої радіації прийнято називати ней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тронними. До заряду нейтронного боєприпасу, крім атом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ного запалу, входять важкі ізотопи водню — дейтерій і тритій. Коли підривають атомний запал, розвиваються високий тиск і висока температура, що створює умови, не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обхідні для протікання термоядерних реакцій синтезу дейтерію і тритію. Основна частка енергії, що вивільняєть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ся під час реакції, передається нейтронам, які виходять назовні у вигляді смертоносної радіації.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Уражальні чинники нейтронного боєприпасу з енер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 xml:space="preserve">гетичним співвідношенням основного та ініційованого зарядів 50 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: 50% 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 вражальною дією на людей вибух нейтронного боєприпасу потужністю 1 кт (кілотонна) еквівалентний вибуху сучасного тактичного атомного боєприпасу по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тужністю 10-12 кт.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Запитання до учнів.</w:t>
      </w:r>
    </w:p>
    <w:p w:rsid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1) Що таке надзвичайні ситуації воєнного часу?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2) Які є уражальні фактори ядерної зброї?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3) Які загрози вони складають?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4) В чому складаються особливості дії нейтронних боєприпасів?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ДОМАШНЄ ЗАВДАННЯ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Самостійно відпрацювати та закріпити викладений матеріал.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A50FD8" w:rsidRDefault="005D1738"/>
    <w:sectPr w:rsidR="00A50FD8" w:rsidSect="00F3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0834"/>
    <w:rsid w:val="00075706"/>
    <w:rsid w:val="004A413C"/>
    <w:rsid w:val="00553631"/>
    <w:rsid w:val="005D1738"/>
    <w:rsid w:val="00770834"/>
    <w:rsid w:val="00A657AB"/>
    <w:rsid w:val="00E25865"/>
    <w:rsid w:val="00F36809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2020-03-21T11:20:00Z</dcterms:created>
  <dcterms:modified xsi:type="dcterms:W3CDTF">2020-04-05T13:26:00Z</dcterms:modified>
</cp:coreProperties>
</file>