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1A" w:rsidRPr="0019481A" w:rsidRDefault="0019481A" w:rsidP="0019481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19481A" w:rsidRPr="0019481A" w:rsidRDefault="0019481A" w:rsidP="0019481A">
      <w:pPr>
        <w:widowControl w:val="0"/>
        <w:tabs>
          <w:tab w:val="left" w:pos="183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  <w:tab/>
      </w: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Дата:7.04.20.    Група:МГШМ-32.</w:t>
      </w:r>
    </w:p>
    <w:p w:rsidR="0019481A" w:rsidRDefault="0019481A" w:rsidP="0019481A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</w:t>
      </w:r>
      <w:r w:rsidRPr="0019481A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Pr="0019481A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 xml:space="preserve"> </w:t>
      </w:r>
      <w:r w:rsidRPr="0019481A">
        <w:rPr>
          <w:rFonts w:ascii="Times New Roman" w:eastAsia="Times New Roman" w:hAnsi="Times New Roman" w:cs="Times New Roman"/>
          <w:b/>
          <w:color w:val="663300"/>
          <w:sz w:val="32"/>
          <w:szCs w:val="32"/>
          <w:lang w:val="uk-UA" w:eastAsia="ru-RU"/>
        </w:rPr>
        <w:t>Способи боротьба з низько летючими повітряними цілями.</w:t>
      </w:r>
    </w:p>
    <w:p w:rsidR="0019481A" w:rsidRPr="0019481A" w:rsidRDefault="0019481A" w:rsidP="0019481A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eastAsia="ru-RU"/>
        </w:rPr>
      </w:pP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ід час вивчення даної теми треба ознайомитися з основними</w:t>
      </w: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поняття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ми</w:t>
      </w: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про </w:t>
      </w: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en-US" w:eastAsia="ru-RU"/>
        </w:rPr>
        <w:t>c</w:t>
      </w: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пособи боротьба з низько летючими повітряними цілями. Провести тематичне оцінювання.</w:t>
      </w:r>
    </w:p>
    <w:p w:rsid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1.Способи боротьба з низько летючими повітряними цілями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Головною ударною силою військово-повітряних сил іноземних держав є тактична  авіація. Бойові якості літаків та вертольотів тактичної авіації надають їй можливість вирішувати різні завдання. Основна її задача – підтримка сухопутних військ при наступі та обороні шляхом нанесення вогневого ураження  наземному противнику на невеликих висотах.</w:t>
      </w:r>
    </w:p>
    <w:p w:rsid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Досвід бойових дій визначає, що механізовані  підрозділи здатні вогнем із штатної зброї успішно знищувати літаки і вертольоти противника. Для боротьби з літаками і вертольотами противника треба знати їх бойові характеристики, </w:t>
      </w:r>
      <w:proofErr w:type="spellStart"/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опізнавальні</w:t>
      </w:r>
      <w:proofErr w:type="spellEnd"/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знаки та тактику дій, а також правила стрільби по повітряних цілях. Бойову характеристику і тактику дій було викладено у розділі </w:t>
      </w:r>
      <w:proofErr w:type="spellStart"/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„Бойова</w:t>
      </w:r>
      <w:proofErr w:type="spellEnd"/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характеристика техніки та авіації іноземних </w:t>
      </w:r>
      <w:proofErr w:type="spellStart"/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армій”</w:t>
      </w:r>
      <w:proofErr w:type="spellEnd"/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, отже залишилось ознайомитися із застосуванням стрілецької зброї для боротьби з авіацією противника.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0.75pt;width:163.65pt;height:108pt;z-index:251658240;mso-wrap-style:none;mso-position-horizontal:left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19481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481A" w:rsidRDefault="0019481A">
                        <w:pPr>
                          <w:jc w:val="center"/>
                          <w:rPr>
                            <w:color w:val="6633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9481A" w:rsidRDefault="0019481A" w:rsidP="0019481A"/>
              </w:txbxContent>
            </v:textbox>
            <w10:wrap type="square"/>
          </v:shape>
        </w:pict>
      </w:r>
      <w:r w:rsidRPr="0019481A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2.Опізнавальні знаки літаків іноземних армій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Відрізнити державну належність літаків та вертольотів надають можливість </w:t>
      </w:r>
      <w:proofErr w:type="spellStart"/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опізнавальні</w:t>
      </w:r>
      <w:proofErr w:type="spellEnd"/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знаки  (позначення). Вони мають вигляд геометричних фігур (кіл, квадратів, ліній, зірок та хрестів). </w:t>
      </w:r>
      <w:proofErr w:type="spellStart"/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Опізнавальні</w:t>
      </w:r>
      <w:proofErr w:type="spellEnd"/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знаки наносяться на крила, бойову поверхню фюзеляжу т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а вертикальне </w:t>
      </w:r>
      <w:proofErr w:type="spellStart"/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опірення</w:t>
      </w:r>
      <w:proofErr w:type="spellEnd"/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.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val="uk-UA" w:eastAsia="ru-RU"/>
        </w:rPr>
      </w:pP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val="uk-UA" w:eastAsia="ru-RU"/>
        </w:rPr>
      </w:pP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</w:t>
      </w:r>
      <w:proofErr w:type="spellStart"/>
      <w:r w:rsidRPr="0019481A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Застосування</w:t>
      </w:r>
      <w:proofErr w:type="spellEnd"/>
      <w:r w:rsidRPr="0019481A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19481A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стрілецької</w:t>
      </w:r>
      <w:proofErr w:type="spellEnd"/>
      <w:r w:rsidRPr="0019481A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19481A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зброї</w:t>
      </w:r>
      <w:proofErr w:type="spellEnd"/>
      <w:r w:rsidRPr="0019481A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для </w:t>
      </w:r>
      <w:proofErr w:type="spellStart"/>
      <w:r w:rsidRPr="0019481A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боротьби</w:t>
      </w:r>
      <w:proofErr w:type="spellEnd"/>
      <w:r w:rsidRPr="0019481A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19481A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з</w:t>
      </w:r>
      <w:proofErr w:type="spellEnd"/>
      <w:r w:rsidRPr="0019481A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 </w:t>
      </w:r>
      <w:proofErr w:type="spellStart"/>
      <w:r w:rsidRPr="0019481A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літаками</w:t>
      </w:r>
      <w:proofErr w:type="spellEnd"/>
      <w:r w:rsidRPr="0019481A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та </w:t>
      </w:r>
      <w:proofErr w:type="spellStart"/>
      <w:r w:rsidRPr="0019481A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вертольотами</w:t>
      </w:r>
      <w:proofErr w:type="spellEnd"/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Для боротьби з літаками та вертольотами противника разом із зенітними засобами  застосовується і стрілецька зброя. Найбільш ймовірна дальність відкриття вогню по літаках на висоті не більше 400 м дорівнює 500- 600 м . Приціл у всіх випадках ставлять „5” або „П”. Стрільба ведеться двома способами – загороджувальни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 та супроводжувальним.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27" type="#_x0000_t202" style="position:absolute;margin-left:0;margin-top:15.35pt;width:234pt;height:267.55pt;z-index:-251658240;mso-position-horizontal:left" wrapcoords="-67 0 -67 21554 21600 21554 21600 0 -67 0" stroked="f">
            <v:textbox style="mso-next-textbox:#_x0000_s102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07"/>
                  </w:tblGrid>
                  <w:tr w:rsidR="0019481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19481A" w:rsidRDefault="0019481A" w:rsidP="0019481A">
                        <w:pPr>
                          <w:jc w:val="center"/>
                          <w:rPr>
                            <w:color w:val="6633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9481A" w:rsidRDefault="0019481A" w:rsidP="0019481A"/>
              </w:txbxContent>
            </v:textbox>
            <w10:wrap type="square"/>
          </v:shape>
        </w:pict>
      </w: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Загороджувальний спосіб стрільби застосовується по цілях, швидкість </w:t>
      </w: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 xml:space="preserve">польоту яких перевищує 150 м/с. При цій швидкості величина випередження досягає декілька десятків корпусів літака, визначити його </w:t>
      </w:r>
      <w:proofErr w:type="spellStart"/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зорово</w:t>
      </w:r>
      <w:proofErr w:type="spellEnd"/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дуже важко. Сутність загороджувального вогню у тому, що попереду  за курсом руху літака завчасно утворюють зону загороджувального вогню, з таким рахунком, щоб забезпечити пересікання трас куль із ціллю. Для відкриття вогню зброя спрямовується вгору у точку на </w:t>
      </w:r>
      <w:proofErr w:type="spellStart"/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передбачаємому</w:t>
      </w:r>
      <w:proofErr w:type="spellEnd"/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шляху руху цілі. Вогонь відкривається, коли до цілі буде 800 – 900 м. При цьому зброя утримується в одному положенні до виходу цілі із зони загороджувального вогню. Якщо видно траси своїх куль поблизу цілі, то не закінчуючи стрільбу, переносять зброю у бік цілі до зіткнення з нею трас куль.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28" type="#_x0000_t202" style="position:absolute;margin-left:0;margin-top:91.15pt;width:189pt;height:336pt;z-index:-251658240;mso-position-horizontal:left" wrapcoords="-75 0 -75 21556 21600 21556 21600 0 -75 0" stroked="f">
            <v:textbox style="mso-next-textbox:#_x0000_s1028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07"/>
                  </w:tblGrid>
                  <w:tr w:rsidR="0019481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19481A" w:rsidRDefault="0019481A">
                        <w:pPr>
                          <w:jc w:val="center"/>
                          <w:rPr>
                            <w:color w:val="663300"/>
                          </w:rPr>
                        </w:pPr>
                      </w:p>
                      <w:p w:rsidR="0019481A" w:rsidRDefault="0019481A" w:rsidP="0019481A">
                        <w:pPr>
                          <w:jc w:val="center"/>
                          <w:rPr>
                            <w:color w:val="6633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9481A" w:rsidRDefault="0019481A" w:rsidP="0019481A"/>
              </w:txbxContent>
            </v:textbox>
            <w10:wrap type="square"/>
          </v:shape>
        </w:pict>
      </w: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Супроводжувальний спосіб стрільби застосовується по повільно </w:t>
      </w:r>
      <w:proofErr w:type="spellStart"/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летячих</w:t>
      </w:r>
      <w:proofErr w:type="spellEnd"/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повітряних цілям (вертольотах,  транспортним літаках, парашутистах). Сутність його полягає у тому, що стрільці-автоматники (кулеметники), переміщуючи зброю, безперервно утримують лінію  при прицілюванні попереду цілі за її курсом на величину розрахованого  випередження та роблять довгу чергу у момент найбільш точної наводки зброї.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Величина випередження при фланговому русі цілі визначається за формулою: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en-US" w:eastAsia="ru-RU"/>
        </w:rPr>
        <w:t>S</w:t>
      </w: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= </w:t>
      </w: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en-US" w:eastAsia="ru-RU"/>
        </w:rPr>
        <w:t>V</w:t>
      </w: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vertAlign w:val="subscript"/>
          <w:lang w:val="uk-UA" w:eastAsia="ru-RU"/>
        </w:rPr>
        <w:t>ц</w:t>
      </w: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* </w:t>
      </w:r>
      <w:proofErr w:type="gramStart"/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en-US" w:eastAsia="ru-RU"/>
        </w:rPr>
        <w:t>t</w:t>
      </w: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,</w:t>
      </w:r>
      <w:proofErr w:type="gramEnd"/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де 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en-US" w:eastAsia="ru-RU"/>
        </w:rPr>
        <w:t>V</w:t>
      </w: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vertAlign w:val="subscript"/>
          <w:lang w:val="uk-UA" w:eastAsia="ru-RU"/>
        </w:rPr>
        <w:t>ц</w:t>
      </w: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– швидкість польоту цілі (м/с)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en-US" w:eastAsia="ru-RU"/>
        </w:rPr>
        <w:t>T</w:t>
      </w: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– </w:t>
      </w:r>
      <w:proofErr w:type="gramStart"/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час</w:t>
      </w:r>
      <w:proofErr w:type="gramEnd"/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польоту кулі (с)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Практичне випередження визначають </w:t>
      </w:r>
      <w:proofErr w:type="spellStart"/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зорово</w:t>
      </w:r>
      <w:proofErr w:type="spellEnd"/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. На відстані до 500 м воно дорівнює 60 – 80 м (п’ять – сім корпусів цілі) стрільбу по повітряних цілях ведуть лежачи, з  коліна стоячи, а також при веденні бою в обороні – із окопу.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відкривається самостійно або за  командами командира відділення: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proofErr w:type="spellStart"/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„По</w:t>
      </w:r>
      <w:proofErr w:type="spellEnd"/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літаку, п’ять, сім фігур вперед, загороджувальним, довгими, ВОГОНЬ”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proofErr w:type="spellStart"/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„По</w:t>
      </w:r>
      <w:proofErr w:type="spellEnd"/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парашутисту, п’ять, чотири фігури нижче, супроводжувальним довгим – ВОГОНЬ”.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Для ведення вогню по літакам та вертольотам солдат приймає положення лежач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и, з коліна або стоячи </w:t>
      </w: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.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19481A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Запитання для закріплення</w:t>
      </w:r>
      <w:r w:rsidRPr="0019481A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1.Який спосіб пересування доцільно використовувати: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а) рухаючись в атаку;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б) для піднесення боєприпасів на передній край оборони механізованого відділення (взводу);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в) для захоплення солдата противника в полон;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2. Які  відмінності у обладнанні окопу для стрільби стоячи із АК – 74 та РКК – 74?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 Якими способами можна отримати відомості про противника?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4. Які демаскуючи ознаки противника можна виявити, оглядаючи узлісся?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5. На що треба звернути увагу, оглядаючи: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а) річку та міст;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б) узлісся гаю;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в) околицю населеного пункту;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г) ділянку місцевості, де можливо розташовується противник;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6. Чим відрізняється вогнева позиція солдата від місця, що вибране для спостереження?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7. Які дії солдата, при наближенні танка: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а) на 100 м?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б) на 25 м?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в) на 2 м?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8. Під яким кутом треба кинути гранату, щоб вона уразила ціль на відстані </w:t>
      </w: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br/>
        <w:t>20 м?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9. Який час треба солдату, лежачи в окопі, починаючи з моменту кидка гранати?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10. Визначити величину випередження для стрільби по літаку, довжина якого 15 м, який летить зі швидкістю 720 км/</w:t>
      </w:r>
      <w:proofErr w:type="spellStart"/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год</w:t>
      </w:r>
      <w:proofErr w:type="spellEnd"/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зліва направо на дальності 500 м. Подати команду відділенню на відкриття вогню по літаку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11. Визначити величину випередження для стрільби по парашутисту, який спускається на парашуті вниз зі швидкістю 6 м/с на дальності 500 м. подати команду на відкриття вогню по парашуту.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4"/>
          <w:szCs w:val="24"/>
          <w:lang w:val="uk-UA" w:eastAsia="ru-RU"/>
        </w:rPr>
      </w:pPr>
    </w:p>
    <w:p w:rsidR="0019481A" w:rsidRPr="0019481A" w:rsidRDefault="0019481A" w:rsidP="0019481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19481A" w:rsidRPr="0019481A" w:rsidRDefault="0019481A" w:rsidP="0019481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19481A" w:rsidRPr="0019481A" w:rsidRDefault="0019481A" w:rsidP="0019481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19481A" w:rsidRPr="0019481A" w:rsidRDefault="0019481A" w:rsidP="0019481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19481A" w:rsidRPr="0019481A" w:rsidRDefault="0019481A" w:rsidP="0019481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19481A" w:rsidRPr="0019481A" w:rsidRDefault="0019481A" w:rsidP="0019481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19481A" w:rsidRPr="0019481A" w:rsidRDefault="0019481A" w:rsidP="0019481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19481A" w:rsidRPr="0019481A" w:rsidRDefault="0019481A" w:rsidP="0019481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19481A" w:rsidRPr="0019481A" w:rsidRDefault="0019481A" w:rsidP="0019481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19481A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19481A" w:rsidRPr="0019481A" w:rsidRDefault="0019481A" w:rsidP="0019481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19481A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1.Самостійно відпрацювати та закріпити викладений матеріал.</w:t>
      </w:r>
    </w:p>
    <w:p w:rsidR="0019481A" w:rsidRPr="0019481A" w:rsidRDefault="0019481A" w:rsidP="0019481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19481A" w:rsidRPr="0019481A" w:rsidRDefault="0019481A" w:rsidP="0019481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19481A" w:rsidRPr="0019481A" w:rsidRDefault="0019481A" w:rsidP="0019481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19481A" w:rsidRPr="0019481A" w:rsidRDefault="0019481A" w:rsidP="0019481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Pr="0019481A" w:rsidRDefault="000004F6">
      <w:pPr>
        <w:rPr>
          <w:lang w:val="uk-UA"/>
        </w:rPr>
      </w:pPr>
    </w:p>
    <w:sectPr w:rsidR="00A50FD8" w:rsidRPr="0019481A" w:rsidSect="00B9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9481A"/>
    <w:rsid w:val="000004F6"/>
    <w:rsid w:val="0019481A"/>
    <w:rsid w:val="00553631"/>
    <w:rsid w:val="00B950CB"/>
    <w:rsid w:val="00E25865"/>
    <w:rsid w:val="00EF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2020-04-05T12:13:00Z</dcterms:created>
  <dcterms:modified xsi:type="dcterms:W3CDTF">2020-04-05T12:26:00Z</dcterms:modified>
</cp:coreProperties>
</file>