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3" w:rsidRPr="000C38AC" w:rsidRDefault="00ED67E0" w:rsidP="000C38AC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C38AC"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  <w:t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духовність.</w:t>
      </w:r>
    </w:p>
    <w:p w:rsidR="00ED67E0" w:rsidRPr="000C38AC" w:rsidRDefault="003D35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8AC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сталих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духовно-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культура,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свою культуру,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опиняється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зника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культура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стиль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творить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гуманістичні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держава не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демократичною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Духовно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бідні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багатою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поміркувати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культура й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</w:p>
    <w:p w:rsidR="003D3535" w:rsidRPr="000C38AC" w:rsidRDefault="000C38AC">
      <w:p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i/>
          <w:sz w:val="28"/>
          <w:szCs w:val="28"/>
          <w:lang w:val="uk-UA"/>
        </w:rPr>
        <w:t>Питання для роздумів</w:t>
      </w:r>
      <w:r w:rsidR="003D3535" w:rsidRPr="000C38AC">
        <w:rPr>
          <w:rFonts w:ascii="Times New Roman" w:hAnsi="Times New Roman" w:cs="Times New Roman"/>
          <w:sz w:val="28"/>
          <w:szCs w:val="28"/>
        </w:rPr>
        <w:t>:</w:t>
      </w:r>
    </w:p>
    <w:p w:rsidR="003D3535" w:rsidRPr="000C38AC" w:rsidRDefault="003D3535" w:rsidP="003D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</w:t>
      </w:r>
      <w:r w:rsidRPr="000C38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культура. </w:t>
      </w:r>
    </w:p>
    <w:p w:rsidR="003D3535" w:rsidRPr="000C38AC" w:rsidRDefault="003D3535" w:rsidP="003D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термі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3535" w:rsidRPr="000C38AC" w:rsidRDefault="003D3535" w:rsidP="003D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особистою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культурою?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 xml:space="preserve"> 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поєдну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35" w:rsidRPr="000C38AC" w:rsidRDefault="003D3535" w:rsidP="003D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погоджуєтесь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твердженням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окреслює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сум</w:t>
      </w:r>
      <w:r w:rsidRPr="000C38A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3535" w:rsidRPr="000C38AC" w:rsidRDefault="003D3535" w:rsidP="003D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для них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? (Твори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скульптури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декоративно-прикладного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), театру,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— вони є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.)</w:t>
      </w:r>
    </w:p>
    <w:p w:rsidR="003D3535" w:rsidRPr="000C38AC" w:rsidRDefault="003D3535" w:rsidP="003D3535">
      <w:pPr>
        <w:ind w:left="409"/>
        <w:rPr>
          <w:rFonts w:ascii="Times New Roman" w:hAnsi="Times New Roman" w:cs="Times New Roman"/>
          <w:sz w:val="28"/>
          <w:szCs w:val="28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найгостріших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проблема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ієпископа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Любомира Гузара: «Народи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пишаються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культурними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надбаннями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бережуть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живими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 І 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народи духовно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ушляхетнюються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ідносять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світосприйняття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й добра. Культура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доповнює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lastRenderedPageBreak/>
        <w:t>замислитися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як те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 благо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народу. Будучи народом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багатим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легковажити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?».</w:t>
      </w:r>
    </w:p>
    <w:p w:rsidR="003D3535" w:rsidRPr="000C38AC" w:rsidRDefault="000C38AC" w:rsidP="003D3535">
      <w:pPr>
        <w:ind w:left="4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C38AC">
        <w:rPr>
          <w:rFonts w:ascii="Times New Roman" w:hAnsi="Times New Roman" w:cs="Times New Roman"/>
          <w:b/>
          <w:i/>
          <w:sz w:val="28"/>
          <w:szCs w:val="28"/>
        </w:rPr>
        <w:t>Тези</w:t>
      </w:r>
      <w:proofErr w:type="spellEnd"/>
      <w:r w:rsidRPr="000C38AC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0C38AC">
        <w:rPr>
          <w:rFonts w:ascii="Times New Roman" w:hAnsi="Times New Roman" w:cs="Times New Roman"/>
          <w:b/>
          <w:i/>
          <w:sz w:val="28"/>
          <w:szCs w:val="28"/>
        </w:rPr>
        <w:t>опрацювання</w:t>
      </w:r>
      <w:proofErr w:type="spellEnd"/>
      <w:proofErr w:type="gramStart"/>
      <w:r w:rsidRPr="000C3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proofErr w:type="gramEnd"/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 Для кожного народу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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народу. </w:t>
      </w:r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У духовному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оновленні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продукування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 </w:t>
      </w:r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Культура не є абсолютно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замкненою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культура, за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з культурами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Нинішній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неможливий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 </w:t>
      </w:r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поза культурою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 </w:t>
      </w:r>
    </w:p>
    <w:p w:rsidR="003D3535" w:rsidRPr="000C38AC" w:rsidRDefault="003D3535" w:rsidP="003D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фундаментом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природа (жива й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нежива</w:t>
      </w:r>
      <w:proofErr w:type="spellEnd"/>
      <w:r w:rsidR="000C38AC" w:rsidRPr="000C38A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38AC" w:rsidRPr="000C38AC" w:rsidRDefault="000C38AC" w:rsidP="000C38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Переклад — одна з форм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літературами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започаткована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прагнула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донести до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Переклад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в ХІ ст.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Києво-Печерській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Лаврі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ченці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богослужбову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візантійського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зах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класики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Г. Сковорода, І.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Котляревський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Квітка-Основ’яненко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Гребінка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І. Франко, Леся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Рильський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Куліш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перекладацької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ідіграв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І. Франко.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поставив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 мету донести до широкого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загалу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: В.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Шекспіра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Дж. Ґ. Байрона, Й. В.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Г. Гейне.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Франка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відданого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в той час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друкувати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перекладацька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формувалася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зазнавала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утиску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царській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жовтневої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прагнули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донести до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lastRenderedPageBreak/>
        <w:t>літературні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письменників-перекладачів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шедеврами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відобразити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 проблем,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автор.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Невипадково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 тих самих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перекладачі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Шекспіра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Леся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Рильський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Борис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Кочур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прагнув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донести до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генія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барви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Шекспіром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образах.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привертали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Грабовському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І. Франку,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волелюбні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ійського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-романтика Джорджа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Ґордона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Байрона, тому є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</w:t>
      </w:r>
    </w:p>
    <w:p w:rsidR="000C38AC" w:rsidRPr="000C38AC" w:rsidRDefault="000C38AC" w:rsidP="000C38A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Видатним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майстром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Рильський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Шекспіра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Міцкевича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й Гейне,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Рильський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донести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відобразити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кожного автора,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музикальність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 перекладу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перекладачами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стилю,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складна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талановитий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розумітися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перелічити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класикою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так і 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</w:t>
      </w:r>
    </w:p>
    <w:p w:rsidR="000C38AC" w:rsidRPr="000C38AC" w:rsidRDefault="000C38AC" w:rsidP="000C38A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ХХ ст.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процвітання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доводить,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є прямим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освіченості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перекладацька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відбувався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умов, коли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зазнавала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утиску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письменникиперекладачі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0C38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прагнули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культуру.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перекладацької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письменники-перекладачі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вбачають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розширенні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літератур</w:t>
      </w:r>
      <w:proofErr w:type="spellEnd"/>
      <w:r w:rsidRPr="000C3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8AC" w:rsidRPr="000C38AC" w:rsidRDefault="000C38AC" w:rsidP="000C38A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C38AC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Домашнє</w:t>
      </w:r>
      <w:proofErr w:type="spellEnd"/>
      <w:r w:rsidRPr="000C3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proofErr w:type="gramStart"/>
      <w:r w:rsidRPr="000C3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proofErr w:type="gramEnd"/>
    </w:p>
    <w:p w:rsidR="000C38AC" w:rsidRPr="000C38AC" w:rsidRDefault="000C38AC" w:rsidP="000C38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38A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розкритих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улюбленому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улюбленого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автора.</w:t>
      </w:r>
    </w:p>
    <w:sectPr w:rsidR="000C38AC" w:rsidRPr="000C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356"/>
    <w:multiLevelType w:val="hybridMultilevel"/>
    <w:tmpl w:val="E0F8151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57FA4900"/>
    <w:multiLevelType w:val="hybridMultilevel"/>
    <w:tmpl w:val="8FE269E4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6"/>
    <w:rsid w:val="000C38AC"/>
    <w:rsid w:val="003D3535"/>
    <w:rsid w:val="00714E17"/>
    <w:rsid w:val="00727A76"/>
    <w:rsid w:val="00CA1113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35"/>
    <w:pPr>
      <w:ind w:left="720"/>
      <w:contextualSpacing/>
    </w:pPr>
  </w:style>
  <w:style w:type="table" w:styleId="a4">
    <w:name w:val="Table Grid"/>
    <w:basedOn w:val="a1"/>
    <w:uiPriority w:val="59"/>
    <w:rsid w:val="003D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35"/>
    <w:pPr>
      <w:ind w:left="720"/>
      <w:contextualSpacing/>
    </w:pPr>
  </w:style>
  <w:style w:type="table" w:styleId="a4">
    <w:name w:val="Table Grid"/>
    <w:basedOn w:val="a1"/>
    <w:uiPriority w:val="59"/>
    <w:rsid w:val="003D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2020-04-09T18:23:00Z</dcterms:created>
  <dcterms:modified xsi:type="dcterms:W3CDTF">2020-04-09T18:50:00Z</dcterms:modified>
</cp:coreProperties>
</file>