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3" w:rsidRPr="00546043" w:rsidRDefault="00546043" w:rsidP="0054604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46043">
        <w:rPr>
          <w:rFonts w:ascii="Times New Roman" w:hAnsi="Times New Roman" w:cs="Times New Roman"/>
          <w:b/>
          <w:bCs/>
          <w:sz w:val="28"/>
          <w:szCs w:val="24"/>
        </w:rPr>
        <w:t xml:space="preserve">Тема: ХХ з’їзд КПРС і початок </w:t>
      </w:r>
      <w:proofErr w:type="gramStart"/>
      <w:r w:rsidRPr="00546043">
        <w:rPr>
          <w:rFonts w:ascii="Times New Roman" w:hAnsi="Times New Roman" w:cs="Times New Roman"/>
          <w:b/>
          <w:bCs/>
          <w:sz w:val="28"/>
          <w:szCs w:val="24"/>
        </w:rPr>
        <w:t>л</w:t>
      </w:r>
      <w:proofErr w:type="gramEnd"/>
      <w:r w:rsidRPr="00546043">
        <w:rPr>
          <w:rFonts w:ascii="Times New Roman" w:hAnsi="Times New Roman" w:cs="Times New Roman"/>
          <w:b/>
          <w:bCs/>
          <w:sz w:val="28"/>
          <w:szCs w:val="24"/>
        </w:rPr>
        <w:t>ібералізації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7"/>
        <w:gridCol w:w="1579"/>
      </w:tblGrid>
      <w:tr w:rsidR="00546043" w:rsidRPr="00546043" w:rsidTr="00546043">
        <w:trPr>
          <w:trHeight w:val="155"/>
          <w:tblCellSpacing w:w="0" w:type="dxa"/>
        </w:trPr>
        <w:tc>
          <w:tcPr>
            <w:tcW w:w="4250" w:type="pct"/>
            <w:vAlign w:val="center"/>
            <w:hideMark/>
          </w:tcPr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46043" w:rsidRPr="00546043" w:rsidTr="0054604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CC6E5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Проблемне запитання: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 «У чому ви вбачаєте позитивні та негативні сторони лібералізації суспільного життя?». Учні протягом уроку складають таблицю.</w:t>
            </w:r>
          </w:p>
          <w:p w:rsidR="00546043" w:rsidRPr="00546043" w:rsidRDefault="00546043" w:rsidP="0054604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ХХ з’їзд КПРС і початок </w:t>
            </w:r>
            <w:proofErr w:type="gramStart"/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ібералізації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результаті гострої боротьби за владу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ісля смерті Й. Сталіна прийшов М. Хрущов.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Народ був сповнений надії, що припиняться репресії, буде знятий ідеологічний контроль над суспільством, адже збереження цих негативних рис не може перетворити державу на сильну, спроможну вирішувати внутрішні проблеми і конкурентоздатну на міжнародній арені. Надзвичайно важливим кроком на шляху лібералізації та десталінізації радянського суспільства став ХХ з’їзд КПРС.</w:t>
            </w:r>
            <w:proofErr w:type="gramEnd"/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b/>
                <w:sz w:val="24"/>
                <w:szCs w:val="24"/>
              </w:rPr>
              <w:t>ХХ з’їзд КПРС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відбувся 14-25 лютого 1956 р.  на ньому із звітною доповіддю виступив М. С. Хрущов. Він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ідтвердив лінію СРСР на розрядку міжнародної напруженості. Заявив, що третя світова війна не є неминучою. У доповіді були розглянуті економічні та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іальні проблеми. Особлива увага зверталася на розвиток сільського господарства, випереджальні темпи виробництва предметів споживання, розширення масштабів житлового будівництва.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Проте в історію цей з’їзд увійшов насамперед завдяки </w:t>
            </w:r>
            <w:r w:rsidRPr="0054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доповіді М. С. Хрущова «Про культ особи та його наслідки»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. У доповіді були такі розділи: Сталін і війна; депортація народів СРСР; післявоєнні репресивні акції; відносини з Югославією; культ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таліна у його «Короткій біографії»; наслідки культу особи; висновки.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Причини виникнення культу пояснювалися ворожим капіталістичним оточенням, гострою класовою боротьбою і особливо негативними рисами характеру самого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таліна. Особа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таліна відділялася від системи, яка породила культ особи. У доповіді не ставився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 сумнів жоден з етапів політики Комуністичної партії після 1917 р. Сам початок сталінського террору визначався 1934 р., що автоматично виключало із переліку злочинів режиму насильницьку колекти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візацію, голодомор 1932-1933 р. тощо. Доповідь не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містила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аналізу причин культу особи.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Назва жертв культу особи теж була вибіркова. До них Хрущов відніс лише комуні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ів, що чітко дотримувалися офіційної партійної лінії, але і словом не пом’янув опозиціонерів і простих громадян.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Таким чином, у доповіді було обійдено питання про відповідальність за вчинені злочини всієї правлячої тоді верхівки.</w:t>
            </w:r>
            <w:proofErr w:type="gramEnd"/>
          </w:p>
          <w:p w:rsid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Члени КПРС, які були присутні на з’їзді, згадують: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«Спочатку панувала мертва тиша… розповідь про те, що робили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талін і його оточення, викликали в залі галас. Але 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це не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були заперечення, а, найімовірніше, природна людська реакція»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(В. Семичасний).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багатьох із нас одразу 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ісля ХХ з’їзду було багато наївного, рожевого оптимізму, телячого ентузіазму, багато було ілюзій, побудованих на піску, і багатьом здавалося, що всі проблеми народного життя вирішуються одним махом і нам нічого не лишається, як з високо піднятими прапорами урочисто марширувати до комунізму»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(І. Світличний).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Французький письменник, комуні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Гароді про своє враження від виступу М. Хрущова на закритому засіданні ХХ з’їзду КПРС заявив: «Якщо це все 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брехня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який жах! </w:t>
            </w:r>
            <w:proofErr w:type="gramStart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gramEnd"/>
            <w:r w:rsidRPr="0054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правда – який крах!».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Трудящі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ішення ХХ з’їзду КПРС сприйняли з ентузіазмом і надією. Вони прагнули дізнатися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правду (насамперед про всі злочини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таліна). Очікували гарантій на неповерненість сталінського режиму та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ідовної демократизації суспільства. (Див презентацію).</w:t>
            </w:r>
          </w:p>
          <w:p w:rsidR="00546043" w:rsidRPr="00546043" w:rsidRDefault="00546043" w:rsidP="005460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Реабілітація політичних в’язні</w:t>
            </w:r>
            <w:proofErr w:type="gramStart"/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Реабілітація – 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скасування правових наслідків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вироку щодо особи, необґрунтовано притягнутої до судової відповідальності, визнання вироку недійсним, а особи, незаконно репресованої, невинною.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Критика культу особи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таліна сприяла політичному і морально-психологічному оздоровленню суспільства. Процес реабілітації почався одразу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ісля смерті Й. Сталіна, а після ХХ з’їзду КПРС набув найбільшого поширення, почалася радикальна десталінізація.</w:t>
            </w:r>
          </w:p>
          <w:p w:rsid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6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b/>
                <w:sz w:val="24"/>
                <w:szCs w:val="24"/>
              </w:rPr>
              <w:t>ісля з’їзду реабілітація носила масовий характер.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043" w:rsidRPr="00546043" w:rsidRDefault="00546043" w:rsidP="005460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Було створено 90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іальних комісій, які могли розглядати справи безпосередньо в таборах. </w:t>
            </w:r>
          </w:p>
          <w:p w:rsidR="00546043" w:rsidRPr="00546043" w:rsidRDefault="00546043" w:rsidP="005460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Загалом до листопада 1959 р. державні інстанції, органи прокуратури і КДБ переглянули 4 млн. 263 тис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прав на 5 млн. 481 тис. осіб. </w:t>
            </w:r>
          </w:p>
          <w:p w:rsidR="00546043" w:rsidRPr="00546043" w:rsidRDefault="00546043" w:rsidP="005460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Із цієї кількості було реабілітовано 2 млн. 684 тис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сіб, що становило 58,2% тих, на кого були заведені справи. </w:t>
            </w:r>
          </w:p>
          <w:p w:rsidR="00546043" w:rsidRPr="00546043" w:rsidRDefault="00546043" w:rsidP="005460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Загалом протягом 1956-1963 рр. було повністю реабілітовано лише 250 тис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сіб (переважно посмертно). </w:t>
            </w:r>
          </w:p>
          <w:p w:rsidR="00546043" w:rsidRPr="00546043" w:rsidRDefault="00546043" w:rsidP="0054604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Із 1962 р. комісії з реабілітації поступово припинили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роботу.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Але реабілітації не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ідлягали колабораціоністи, активні діячі ОУН та УПА, жертви політичних репресій до 1934 р., репресовані за «український буржуазний націоналізм», розкуркулені селяни під час колективізації 30-х років. Держава не визнала себе винною у депортації населення західної України, депортації кримських татар, німців та інших народів. Інтелігенція, притягнута до карної відповідальності за інакомислення за ст. 54 (політичні в’язні) також не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ідлягала реабілітації.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Оцінюючи значення цих дій, важливо сказати, що: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Це був все ж таки прояв позитивних змін.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Нарешті невинні були реабілітовані.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Зросла згуртованість суспільства.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Разом з тим зріс і авторитет Хрущова.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Це великий крок у десталінізації, особливо в Україні.</w:t>
            </w:r>
          </w:p>
          <w:p w:rsidR="00546043" w:rsidRPr="00546043" w:rsidRDefault="00546043" w:rsidP="0054604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Відсоток політичних в’язнів серед усього контингенту скоротився з 60% до 1%.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Проте навіть тут були свої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ідводні камені:</w:t>
            </w:r>
          </w:p>
          <w:p w:rsidR="00546043" w:rsidRPr="00546043" w:rsidRDefault="00546043" w:rsidP="0054604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ісляз'їздівські акції свідчили про обмеженість, консерватизм, неготовність верхів розпочати всеохоплюючий процес десталінізації.</w:t>
            </w:r>
          </w:p>
          <w:p w:rsidR="00546043" w:rsidRPr="00546043" w:rsidRDefault="00546043" w:rsidP="0054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Процес реабілітації у 60-х рр.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ішов на спад. Нажаль, він супроводжувався новими репресіями за «антирадянську діяльність». Протягом 1954-1959 рр.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було репресовано 3,5 тис. Десталінізація в Україні мала такі особливості:</w:t>
            </w:r>
          </w:p>
          <w:p w:rsidR="00546043" w:rsidRPr="00546043" w:rsidRDefault="00546043" w:rsidP="0054604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Процес десталінізації в Україні відбувався повільніше, ніж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центрі.</w:t>
            </w:r>
          </w:p>
          <w:p w:rsidR="00546043" w:rsidRPr="00546043" w:rsidRDefault="00546043" w:rsidP="0054604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У пресі матеріали з'являлися з запізненням.</w:t>
            </w:r>
          </w:p>
          <w:p w:rsidR="00546043" w:rsidRPr="00546043" w:rsidRDefault="00546043" w:rsidP="0054604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критики був стриманішим.</w:t>
            </w:r>
          </w:p>
          <w:p w:rsidR="00546043" w:rsidRPr="00546043" w:rsidRDefault="00546043" w:rsidP="0054604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Процес десталінізації відбувався непослідовно, не був завершений.</w:t>
            </w:r>
          </w:p>
          <w:p w:rsidR="00546043" w:rsidRDefault="00546043" w:rsidP="0054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D54E6" w:rsidRDefault="00BD54E6" w:rsidP="0054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Ставлення суспільства до діяльності М. Хрущова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У жовтні 1961 року відбувся ХХІІ з’їзд КПРС. Які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ішення було прийнято цим з’їздом, послухаємо істориків. (Див. презентацію).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Проголошений на з’їзді принцип «Все в ім’я людини, все для блага людини» не мав ні економічного, ні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іально-політичного обґрунтування, був суто популістським. Народу пропонували чергову утопію, яку маси повинні були перетворювати в життя. Не витримували критики намічені цифри: збільшити виробництво продукції промисловості у 6 разів і залишити позаду загальний обсяг промислового виробництва США. Наздогнати і перегнати США за виробництвом основних сільськогосподарських продукті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населення.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Позитивним моментом з'їзду було те, що він посилив заходи боротьби з культом особи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таліна, розпочаті XX з'їздом в 1956, а його тіло винесено з Мавзолею. Але, нажаль, радянські люди так і не дочекалися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ітлого майбутнього.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Політикою М. Хрущова була незадоволена партійно-державна еліта, яка виступала проти зменшення кількості партапарату та його приві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леїв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; інтелігенція, яка чекала демонтажу тоталітарної системи; робітники і селяни, життя яких погіршилося внаслідок непродуманих реформ.</w:t>
            </w:r>
          </w:p>
          <w:p w:rsidR="00546043" w:rsidRPr="00546043" w:rsidRDefault="00546043" w:rsidP="0054604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Загострення боротьби за владу серед вищого партійного керівництва України.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Курс М. Хрущова на викриття «культу особи Й. Сталі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» не подобався партійно-державній еліті та «старій гвардії».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прагнули загальмувати процес десталінізації суспільства. Група осіб на чолі з Г. Маленковим, Л. Кагановичем, В. Молотовим вчинили спробу усунути М. С. Хрущова з посади першого секретаря на червневому пленумі ЦК КПРС у 1957 р. М. С. Хрущов зумів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ідбити атаку сталіністів та зміцнити свої позиції. Він намагався отримати підтримку української партійної еліти. Проте протекція вихідців з України не принесла йому політичних дивідендів. Політичні діячі України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ідтримали зміщення М. Хрущова з посади першого секретаря ЦК КПРС. Усунення М. Хрущова від влади ретельно готувалося його найближчим оточенням.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13 жовтня 1964 р. відбулося засідання президії ЦК КПРС на якому М. Хрущова було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іддано різкій критиці. Наступного дня відбувся пленум  ЦК КПРС, який увільнив М. Хрущова від обов’язків першого секретаря ЦК КПРС, члена президії ЦК і голови Ради Міністрів СРСР.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4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Завдяки природній кмітливості, хитрості, політичному інтриганству, М. Хрущову вдалося не лише усунути від влади головного свого суперника Лаврентія Берію, але й фізично знищити його, відсторонити Молотова, Кагановича, Малєнкова.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Та через десять  років його також переграють колишні «друзі», на чолі із Леонідом Брежнєвим. Пленум ЦК КПРС, на якому він відсторонено сидів і, очевидно,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думав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про діалектичну сутність політичного життя 14 жовтня 1964 року для нього був останнім.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Усунення М. С. Хрущова від влади було відчутним ударом по реформаторській політиці. Зупинити цей процес, розпочатий М. Хрущовим, командно-адміністративна система не спромоглася. Проте зміна найвищого керівництва КПРС означала й зміну політики держави. 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69D4" w:rsidRPr="00546043" w:rsidRDefault="003369D4" w:rsidP="0054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546043" w:rsidRPr="00546043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546043" w:rsidRDefault="00546043" w:rsidP="005460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Позитивні сторони лібералізації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546043" w:rsidRDefault="00546043" w:rsidP="005460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Негативні сторони лібералізації</w:t>
                  </w:r>
                </w:p>
              </w:tc>
            </w:tr>
            <w:tr w:rsidR="00546043" w:rsidRPr="00546043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043" w:rsidRPr="00546043" w:rsidRDefault="00546043" w:rsidP="00546043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Критика культу особи</w:t>
                  </w:r>
                  <w:proofErr w:type="gramStart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таліна та інших членів КПРС.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Реабілітація політичних в’язні</w:t>
                  </w:r>
                  <w:proofErr w:type="gramStart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Демократизація суспільства: широке залучення громадськості до вирішення суспільних справ,</w:t>
                  </w:r>
                </w:p>
                <w:p w:rsidR="00546043" w:rsidRPr="003369D4" w:rsidRDefault="00546043" w:rsidP="003369D4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функцій органів влади громадським організаціям.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Наступ на права парт номенклатури.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Переворот у суспільній </w:t>
                  </w:r>
                  <w:proofErr w:type="gramStart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gramEnd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ідомості, зростання національної свідомості.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043" w:rsidRPr="00546043" w:rsidRDefault="00546043" w:rsidP="00546043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Критика була не повною, дозованою, обмеженою, зачепила не всі сторони суспільного життя, не зачепила передумов та причин культу особи та його наслідкі</w:t>
                  </w:r>
                  <w:proofErr w:type="gramStart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Були засуджені лише зовнішні сторони тоталітаризму (культ особи).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Реабілітаційні процеси не були доведені </w:t>
                  </w:r>
                  <w:proofErr w:type="gramStart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логічного завершення.</w:t>
                  </w:r>
                </w:p>
                <w:p w:rsidR="00546043" w:rsidRPr="00546043" w:rsidRDefault="00546043" w:rsidP="00546043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Лібералізація не зачепила політичної системи, політичний режим не змінився.</w:t>
                  </w:r>
                </w:p>
              </w:tc>
            </w:tr>
          </w:tbl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Наслідки ХХ з'їзду КПРС були двома сторонами однієї медалі. Намагаючись відкрити завісу минулого, відмовитися від його злочинної спадщини, демократизувати суспільне і державне життя, керівники країни з іншого боку всіляко намагалися захистити суспільство від такої правди.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ХХ з'їзд практично вніс в суспільство розкол, розділивши його на два табори: сталіні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ів і антисталіністів. Відлуння цього розколу чутно і до цього дня. І довго, напевно, ще будуть сперечатися на цю тему. Але те, що наша країна зуміла подолати бар'є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беззаконня, насильства і терору на вищому державному рівні - безсумнівна заслуга ХХ з'їзду КПРС.</w:t>
            </w:r>
          </w:p>
          <w:p w:rsidR="00546043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'їзд спричинив шок і просвітлення. І зовсім нову духовну атмосферу. Так, стара система у царині політики й економіки залишилася, вона тільки була дещо трансформована. А от у царині духу зміни були грандіозні. Хоч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 стосувалися, звичайно, не всіх (зі спогадів).</w:t>
            </w:r>
          </w:p>
          <w:p w:rsidR="00546043" w:rsidRPr="003369D4" w:rsidRDefault="00546043" w:rsidP="00336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Домашнє завдання</w:t>
            </w:r>
          </w:p>
          <w:p w:rsidR="003369D4" w:rsidRPr="003369D4" w:rsidRDefault="00546043" w:rsidP="0054604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ідготувати презентації на тему: </w:t>
            </w:r>
          </w:p>
          <w:p w:rsidR="003369D4" w:rsidRPr="003369D4" w:rsidRDefault="00546043" w:rsidP="003369D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1) Зміни в </w:t>
            </w:r>
            <w:proofErr w:type="gramStart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46043">
              <w:rPr>
                <w:rFonts w:ascii="Times New Roman" w:hAnsi="Times New Roman" w:cs="Times New Roman"/>
                <w:sz w:val="24"/>
                <w:szCs w:val="24"/>
              </w:rPr>
              <w:t xml:space="preserve">іальній сфері в роки правління М. Хрущова. </w:t>
            </w:r>
          </w:p>
          <w:p w:rsidR="00546043" w:rsidRPr="00546043" w:rsidRDefault="00546043" w:rsidP="003369D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2) Зміни в повсякденному житті.</w:t>
            </w:r>
          </w:p>
          <w:p w:rsidR="00000000" w:rsidRPr="00546043" w:rsidRDefault="00546043" w:rsidP="005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7FF" w:rsidRPr="00A2713A" w:rsidRDefault="00BD54E6">
      <w:pPr>
        <w:rPr>
          <w:rFonts w:ascii="Times New Roman" w:hAnsi="Times New Roman" w:cs="Times New Roman"/>
          <w:sz w:val="24"/>
          <w:szCs w:val="24"/>
        </w:rPr>
      </w:pPr>
    </w:p>
    <w:sectPr w:rsidR="002C27FF" w:rsidRPr="00A2713A" w:rsidSect="00A27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B73"/>
    <w:multiLevelType w:val="multilevel"/>
    <w:tmpl w:val="4D7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A2646"/>
    <w:multiLevelType w:val="multilevel"/>
    <w:tmpl w:val="27D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31D01"/>
    <w:multiLevelType w:val="multilevel"/>
    <w:tmpl w:val="CB0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1359E"/>
    <w:multiLevelType w:val="hybridMultilevel"/>
    <w:tmpl w:val="4F30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972"/>
    <w:multiLevelType w:val="multilevel"/>
    <w:tmpl w:val="FEE8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53956"/>
    <w:multiLevelType w:val="multilevel"/>
    <w:tmpl w:val="A35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0E4F"/>
    <w:multiLevelType w:val="multilevel"/>
    <w:tmpl w:val="1878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46F6C"/>
    <w:multiLevelType w:val="multilevel"/>
    <w:tmpl w:val="C7F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B3B2A"/>
    <w:multiLevelType w:val="multilevel"/>
    <w:tmpl w:val="D5E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544BC"/>
    <w:multiLevelType w:val="multilevel"/>
    <w:tmpl w:val="3F8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2311E"/>
    <w:multiLevelType w:val="multilevel"/>
    <w:tmpl w:val="1F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73B19"/>
    <w:multiLevelType w:val="multilevel"/>
    <w:tmpl w:val="DA8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737A0"/>
    <w:multiLevelType w:val="multilevel"/>
    <w:tmpl w:val="56E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7"/>
    <w:rsid w:val="00000AD0"/>
    <w:rsid w:val="002B03E8"/>
    <w:rsid w:val="003369D4"/>
    <w:rsid w:val="00457054"/>
    <w:rsid w:val="004C7377"/>
    <w:rsid w:val="00546043"/>
    <w:rsid w:val="00712A70"/>
    <w:rsid w:val="00A2713A"/>
    <w:rsid w:val="00BD54E6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2020-04-12T16:13:00Z</dcterms:created>
  <dcterms:modified xsi:type="dcterms:W3CDTF">2020-04-12T16:24:00Z</dcterms:modified>
</cp:coreProperties>
</file>