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C" w:rsidRDefault="00D2372C" w:rsidP="00D237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372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D2372C">
        <w:rPr>
          <w:rFonts w:ascii="Times New Roman" w:hAnsi="Times New Roman" w:cs="Times New Roman"/>
          <w:b/>
          <w:bCs/>
          <w:sz w:val="28"/>
          <w:szCs w:val="28"/>
        </w:rPr>
        <w:t xml:space="preserve">: Культура </w:t>
      </w:r>
      <w:proofErr w:type="spellStart"/>
      <w:r w:rsidRPr="00D2372C">
        <w:rPr>
          <w:rFonts w:ascii="Times New Roman" w:hAnsi="Times New Roman" w:cs="Times New Roman"/>
          <w:b/>
          <w:bCs/>
          <w:sz w:val="28"/>
          <w:szCs w:val="28"/>
        </w:rPr>
        <w:t>ділового</w:t>
      </w:r>
      <w:proofErr w:type="spellEnd"/>
      <w:r w:rsidRPr="00D23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b/>
          <w:bCs/>
          <w:sz w:val="28"/>
          <w:szCs w:val="28"/>
        </w:rPr>
        <w:t>спілкування</w:t>
      </w:r>
      <w:proofErr w:type="spellEnd"/>
      <w:r w:rsidRPr="00D2372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2372C">
        <w:rPr>
          <w:rFonts w:ascii="Times New Roman" w:hAnsi="Times New Roman" w:cs="Times New Roman"/>
          <w:b/>
          <w:bCs/>
          <w:sz w:val="28"/>
          <w:szCs w:val="28"/>
        </w:rPr>
        <w:t>Італії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2372C" w:rsidRPr="00D2372C" w:rsidRDefault="00D2372C" w:rsidP="00D237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bookmarkStart w:id="0" w:name="_GoBack"/>
      <w:bookmarkEnd w:id="0"/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r w:rsidRPr="00D2372C">
        <w:rPr>
          <w:rFonts w:ascii="Times New Roman" w:hAnsi="Times New Roman" w:cs="Times New Roman"/>
          <w:sz w:val="28"/>
          <w:szCs w:val="28"/>
          <w:lang w:val="uk-UA"/>
        </w:rPr>
        <w:t xml:space="preserve">Європейцям давно відомо, що фактично існує дві Італії - північна та південна, і, відповідно, два італійських народи.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ідентифікують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флорентійцями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міланцями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венеціанцями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римлянами,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калабрійцями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сицилійцями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., 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італійцями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івденні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галасливі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експансивні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захоплюються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в доброму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гуморі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Півдні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культ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Мадонни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набожні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месу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одягають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сорочки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вишукані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сукні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Півдні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іноземним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туристам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остерігатися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аферистів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північних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ідрізняються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особливою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витонченістю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івострові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зменшеним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формам (ваша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дитяточко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найвищому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найпрекраснішою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різноманітним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званням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маестро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університетського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диплома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професором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поїхати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куди-небудь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таксі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порть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кафе.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вокзалі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чемодан, для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носильник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Спілкуючись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італійками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поцілувати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руку, але не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Зустрівши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знайомого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поцікавитися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здоров'ям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Родина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священна, тому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надзвичайною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гордістю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-культура формальн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D2372C">
        <w:rPr>
          <w:rFonts w:ascii="Times New Roman" w:hAnsi="Times New Roman" w:cs="Times New Roman"/>
          <w:sz w:val="28"/>
          <w:szCs w:val="28"/>
        </w:rPr>
        <w:t>ієрархічна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експресивна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поліхронна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контактна,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рукостисканням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звичаях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люди тут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переговорам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віч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-на-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віч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розпочинають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італійцям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експресивної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партнера 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неофіційній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розмовляють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репліку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здогадатися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про думку партнера, яку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встиг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переривати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імпульсивні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бізнесмени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іспанські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lastRenderedPageBreak/>
        <w:t>переговорів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уявленням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: люди,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участь у переговорах,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статус.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дивуватися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вимагатимуть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біографію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високоекспресивною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культурою, тут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зоровий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контакт (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очах).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уникає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зорового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партнером, то той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вирішить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кермом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вічі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-культуру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Гестеланд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пригаду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як одного разу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партнером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140 км/год.: "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зазирав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для того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пересвідчитися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розмахував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вільною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рукою,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того, про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Я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повірити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очам.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 xml:space="preserve">Ось ми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летимо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зрізаючи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кути та повороти, через погано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освітлені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тунелі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рукою,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дорогу".</w:t>
      </w:r>
      <w:proofErr w:type="gramEnd"/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бути особливо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дружелюбність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ігнорувати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титули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бізнесмени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бізнес-леді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одягаються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стильно й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елегантно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неабиякого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Мілан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Флоренція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r w:rsidRPr="00D2372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неформальних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розмовам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культуру,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пишаються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справить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вокальні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особливо,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r w:rsidRPr="00D2372C">
        <w:rPr>
          <w:rFonts w:ascii="Times New Roman" w:hAnsi="Times New Roman" w:cs="Times New Roman"/>
          <w:sz w:val="28"/>
          <w:szCs w:val="28"/>
        </w:rPr>
        <w:t xml:space="preserve">Страви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переговорного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іспанської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морепродуктів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Іспанцям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вподоби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мариновані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засмачені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оливковою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олією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маслом, перцем, оцтом і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гірчицею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рші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ави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супи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-пюре,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супи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рису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локшини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солянки. 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рибні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м'ясні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супи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гурмани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маслини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цикорій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мускатний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горіх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стручковий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розсіл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і вино.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супу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макарони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м'ясне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рагу в томатному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соусі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овочевий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салат.</w:t>
      </w:r>
    </w:p>
    <w:p w:rsidR="00D2372C" w:rsidRPr="00D2372C" w:rsidRDefault="00D2372C" w:rsidP="00D2372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ілком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прийнятним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меню: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рибні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страви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відвареної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смаженої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гарнірами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соусами,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овочеві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страви (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смажена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селера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капуста, спаржа,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час будь-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трапези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італійцями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глечик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сухе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натуральне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вино.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сири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(пармезан,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моцарелла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пекор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плов,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ізотто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D2372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: рублена шинка, креветки,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тертий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сир, цибуля,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італійським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гостям страви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жирної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свинини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фаршу.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стравою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є "полента" - густа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кукурудзяна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каша, яку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нарізають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шматочками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десертів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італійці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7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2372C">
        <w:rPr>
          <w:rFonts w:ascii="Times New Roman" w:hAnsi="Times New Roman" w:cs="Times New Roman"/>
          <w:sz w:val="28"/>
          <w:szCs w:val="28"/>
        </w:rPr>
        <w:t>іжим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консервованим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фруктам,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фруктовим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салатам, пудингам,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кондитерським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72C">
        <w:rPr>
          <w:rFonts w:ascii="Times New Roman" w:hAnsi="Times New Roman" w:cs="Times New Roman"/>
          <w:sz w:val="28"/>
          <w:szCs w:val="28"/>
        </w:rPr>
        <w:t>виробам</w:t>
      </w:r>
      <w:proofErr w:type="spellEnd"/>
      <w:r w:rsidRPr="00D2372C">
        <w:rPr>
          <w:rFonts w:ascii="Times New Roman" w:hAnsi="Times New Roman" w:cs="Times New Roman"/>
          <w:sz w:val="28"/>
          <w:szCs w:val="28"/>
        </w:rPr>
        <w:t>.</w:t>
      </w:r>
    </w:p>
    <w:p w:rsidR="00844AE7" w:rsidRPr="00D2372C" w:rsidRDefault="00844AE7">
      <w:pPr>
        <w:rPr>
          <w:rFonts w:ascii="Times New Roman" w:hAnsi="Times New Roman" w:cs="Times New Roman"/>
          <w:sz w:val="28"/>
          <w:szCs w:val="28"/>
        </w:rPr>
      </w:pPr>
    </w:p>
    <w:sectPr w:rsidR="00844AE7" w:rsidRPr="00D2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0"/>
    <w:rsid w:val="00240AE0"/>
    <w:rsid w:val="00844AE7"/>
    <w:rsid w:val="00D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2020-03-27T18:37:00Z</dcterms:created>
  <dcterms:modified xsi:type="dcterms:W3CDTF">2020-03-27T18:39:00Z</dcterms:modified>
</cp:coreProperties>
</file>