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1E" w:rsidRPr="00F23F1E" w:rsidRDefault="00F23F1E" w:rsidP="00F23F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3F1E">
        <w:rPr>
          <w:rFonts w:ascii="Times New Roman" w:hAnsi="Times New Roman" w:cs="Times New Roman"/>
          <w:b/>
          <w:bCs/>
          <w:sz w:val="24"/>
          <w:szCs w:val="24"/>
        </w:rPr>
        <w:t>МІЖНАРОДНІ ВІДНОСИНИ ТА МІЖНАРОДНЕ ПРАВО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b/>
          <w:bCs/>
          <w:sz w:val="24"/>
          <w:szCs w:val="24"/>
        </w:rPr>
        <w:t>1. Міжнародні відносини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Нині подія, що відбулася в одному місці, може вплинути на весь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іт. Велика кількість тісних політичних, економічних, культурних та інших зв’язків між регіонами й країнами потребує врегулювання, визначення чітких правил того, як вони здійснюються.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 принципи були викладені в численних міжнародних угодах та деклараціях, що дозволяє, з одного боку, уникнути конфліктів, а з іншого — зробити співпрацю між країнами більш ефективною. Існуючу систему зв’язків між країнами називають міжнародними відносинами.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b/>
          <w:bCs/>
          <w:sz w:val="24"/>
          <w:szCs w:val="24"/>
        </w:rPr>
        <w:t>Міжнародні відносини</w:t>
      </w:r>
      <w:r w:rsidRPr="00F23F1E">
        <w:rPr>
          <w:rFonts w:ascii="Times New Roman" w:hAnsi="Times New Roman" w:cs="Times New Roman"/>
          <w:sz w:val="24"/>
          <w:szCs w:val="24"/>
        </w:rPr>
        <w:t xml:space="preserve"> — система взаємодій, суб’єктами яких є держави, міжнародні міжурядові та міжнародні неурядові організації, транснаціональні корпорації та, за особливих умов, приватні особи. До сфери міжнародних відносин належать військово-політичні, економічні, екологічні, гуманітарні та інші проблеми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ітового співтовариства.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3F1E">
        <w:rPr>
          <w:rFonts w:ascii="Times New Roman" w:hAnsi="Times New Roman" w:cs="Times New Roman"/>
          <w:sz w:val="24"/>
          <w:szCs w:val="24"/>
        </w:rPr>
        <w:t>Засобом здійснення міжнародних відносин є дипломатія. До поняття дипломатії належить і сукупність практичних заходів, прийомів і методів, що застосовують за конкретних умов і характеру завдань, і офіційна діяльність глав держав та урядів щодо здійснення зовнішньої політики держав, а також щодо захисту інтересів цих держав.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ім того, із поняттям дипломатії пов’язують мистецтво ведення переговорів для запобігання або врегулювання конфліктів, пошуків компромісів і взаємоприйнятних рішень, розширення та поглиблення міжнародного співробітництва.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Науковці вважають, що, незважаючи на багатогранність міжнародних зв’язків, міжнародні відносини передусім базуються на політичних відносинах між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країнами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. Цей пункт визначає й решту особливостей того, що розуміють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ід поняттям міжнародних відносин.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>Головною дійовою особою міжнародних відносин є держава, яка здійснює їх за допомогою дипломатії. Проте останнім часом стають популярними ідеї, які стверджують, що в сучасних умовах роль держави пада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 при цьому роль інших чинників — транснаціональних корпорацій, міжнародних урядових та неурядових організацій — зростає.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Основа всіх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іжнародних дій держав базується на їхніх національних інтересах, що перш за все полягають у прагненні держав забезпечити свої безпеку, суверенітет і виживання.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Міжнародна взаємодія базується на так званому принципі «балансу сил», згідно з яким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у зд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ійсненні міжнародних відносин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b/>
          <w:bCs/>
          <w:sz w:val="24"/>
          <w:szCs w:val="24"/>
        </w:rPr>
        <w:t>Транснаціональні корпорації</w:t>
      </w:r>
      <w:r w:rsidRPr="00F23F1E">
        <w:rPr>
          <w:rFonts w:ascii="Times New Roman" w:hAnsi="Times New Roman" w:cs="Times New Roman"/>
          <w:sz w:val="24"/>
          <w:szCs w:val="24"/>
        </w:rPr>
        <w:t xml:space="preserve"> — акціонерні товариства, що володіють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ідприємствами в інших країнах, виготовляють і продають свою продукцію за кордоном.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b/>
          <w:bCs/>
          <w:sz w:val="24"/>
          <w:szCs w:val="24"/>
        </w:rPr>
        <w:t>Міжнародне право</w:t>
      </w:r>
      <w:r w:rsidRPr="00F23F1E">
        <w:rPr>
          <w:rFonts w:ascii="Times New Roman" w:hAnsi="Times New Roman" w:cs="Times New Roman"/>
          <w:sz w:val="24"/>
          <w:szCs w:val="24"/>
        </w:rPr>
        <w:t xml:space="preserve"> — система юридичних принципів і норм договірного й звичаєвого характеру, які виникають унаслідок погодження між державою та іншими суб'єктами міжнародного співтовариства з метою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мирного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 співіснування.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b/>
          <w:bCs/>
          <w:sz w:val="24"/>
          <w:szCs w:val="24"/>
        </w:rPr>
        <w:t>Об'єкт</w:t>
      </w:r>
      <w:r w:rsidRPr="00F23F1E">
        <w:rPr>
          <w:rFonts w:ascii="Times New Roman" w:hAnsi="Times New Roman" w:cs="Times New Roman"/>
          <w:sz w:val="24"/>
          <w:szCs w:val="24"/>
        </w:rPr>
        <w:t> — те, на що спрямована діяльність суб'єкта.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b/>
          <w:bCs/>
          <w:sz w:val="24"/>
          <w:szCs w:val="24"/>
        </w:rPr>
        <w:t>Суб'єкт</w:t>
      </w:r>
      <w:r w:rsidRPr="00F23F1E">
        <w:rPr>
          <w:rFonts w:ascii="Times New Roman" w:hAnsi="Times New Roman" w:cs="Times New Roman"/>
          <w:sz w:val="24"/>
          <w:szCs w:val="24"/>
        </w:rPr>
        <w:t> — той, хто здійснює таку діяльність.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Злочини проти людства (людяності), миру та безпеки людства — системні широкомасштабні прояви особливо тяжких злочинів (масові вбивства, тортури, зґвалтування, політичні, расові або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ігійні переслідування, воєнні злочини), що організуються, підтримуються або замовчуються урядами країн.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МЕТА ТА </w:t>
      </w:r>
      <w:proofErr w:type="gramStart"/>
      <w:r w:rsidRPr="00F23F1E">
        <w:rPr>
          <w:rFonts w:ascii="Times New Roman" w:hAnsi="Times New Roman" w:cs="Times New Roman"/>
          <w:b/>
          <w:bCs/>
          <w:sz w:val="24"/>
          <w:szCs w:val="24"/>
        </w:rPr>
        <w:t>ВИДИ М</w:t>
      </w:r>
      <w:proofErr w:type="gramEnd"/>
      <w:r w:rsidRPr="00F23F1E">
        <w:rPr>
          <w:rFonts w:ascii="Times New Roman" w:hAnsi="Times New Roman" w:cs="Times New Roman"/>
          <w:b/>
          <w:bCs/>
          <w:sz w:val="24"/>
          <w:szCs w:val="24"/>
        </w:rPr>
        <w:t>ІЖНАРОДНИХ ВІДНОСИН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88660" cy="4500245"/>
            <wp:effectExtent l="0" t="0" r="2540" b="0"/>
            <wp:docPr id="12" name="Рисунок 12" descr="https://history.vn.ua/pidruchniki/gisem-civil-education-10-class-2018/gisem-civil-education-10-class-2018.files/image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history.vn.ua/pidruchniki/gisem-civil-education-10-class-2018/gisem-civil-education-10-class-2018.files/image1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45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b/>
          <w:bCs/>
          <w:sz w:val="24"/>
          <w:szCs w:val="24"/>
        </w:rPr>
        <w:t>Розкрийте за схемою особливості сучасних міжнародних відносин.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перевагу мають найбільш могутні держави, тому менші держави змушені об’єднуватися між собою або з однією з великих держав для захисту своїх інтересів. Баланс сил може набувати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ізних форм — однополярної, коли одна держава домінує у світовій політиці, біполярної (конфлікт між двома великими державами та їхніми прибічниками за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ітове домінування), триполярної, мультиполярної.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>Що таке міжнародні відносини?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b/>
          <w:bCs/>
          <w:sz w:val="24"/>
          <w:szCs w:val="24"/>
        </w:rPr>
        <w:t>2. Міжнародна безпека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Упродовж минулого століття розвиток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іту визначало протиборство двох геополітичних об’єднань держав, приблизно рівних за силою, — соціалістичного табору, очолюваного СРСР, і західних демократій на чолі зі США. Унаслідок розпаду СРСР, що зазнав поразки в «холодній війні», у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іті залишився лише один полюс сили — США, тобто світ став однополярним. Проте такі держави, як Китай,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Япон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ія, Росія, Індія, Німеччина, Франція, теж претендують на свій «шматок пирога». Це має такі наслідки: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• відсутність безумовної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ідтримки політики США союзниками;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• наростання протестних настроїв серед самих американців, не згодних сплачувати вартість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ітової гегемонії своєї країни як доларами, що можуть бути спрямовані на інші цілі, так і життями американських солдатів, які гинуть у різних куточках світу;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>• обурення й організований опі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 потенційних жертв, не згодних із тим, що великі держави відповідно до своїх інтересів вирішують їхню долю.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4858247" cy="1674565"/>
            <wp:effectExtent l="0" t="0" r="0" b="1905"/>
            <wp:docPr id="11" name="Рисунок 11" descr="https://history.vn.ua/pidruchniki/gisem-civil-education-10-class-2018/gisem-civil-education-10-class-2018.files/image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history.vn.ua/pidruchniki/gisem-civil-education-10-class-2018/gisem-civil-education-10-class-2018.files/image1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270" cy="167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Для уникнення чергового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ітового конфлікту через прагнення великих держав глобального панування в період після Другої світової війни було розроблено принципи міжнародної безпеки, які полягають у підтриманні та зміцненні міжнародного миру та безпеки на основі спільних дій держав: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• сучасні міжнародні відносини мають гарантувати однаковий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івень безпеки для всіх країн;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• для розв’язання проблем безпеки необхідна співпраця всіх учасників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іжнародних відносин;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• для усунення агресії та розв’язання конфліктів мають бути застосовані колективні дії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ітового співтовариства;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• використання широкого арсеналу засобів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ідтримання миру;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• міжнародні відносини мають базуватися на принципах взаємної довіри, прозорості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ітової політики та системності безпеки.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Механізмом дотримання цих принципів є діяльність ООН. Відповідно до Статуту ООН,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ідтримання міжнародного миру та безпеки має будуватися на основі загальновизнаних принципів і норм міжнародного права та здійснюватися Генеральною Асамблеєю (загальними зборами представників країн — учасниць ООН) і Радою Безпеки (вищий орган із 15 членів — п’ять постійних та десять непостійних, яких обирають кожні два роки), компетенція яких у цій сфері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ітко розмежована.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Генеральна Асамблея може обговорювати будь-які питання чи справи, що стосуються миру та безпеки,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 числі розглядати загальні принципи співробітництва в цій області, давати рекомендації державам і Раді Безпеки із цих питань. На Раду Безпеки покладена головна відповідальність за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ідтримання міжнародного миру та безпеки. Рада Безпеки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е єдиним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 органом ООН, що має право починати дії, превентивні (запобіжні) та примусові, від імені ООН, у тому числі об’єднаними збройними силами держав — членів ООН.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У Європі принципи міжнародної безпеки здійснюються за допомогою Наради з безпеки та співробітництва. Нарада з безпеки та співробітництва в Європі (НБСЄ) проходила з 3 липня 1973 до 1 серпня 1975 р. за участю 33 європейських держав, США й Канади. Вона завершилася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ідписанням главами держав та урядів у місті Гельсінкі Заключного акта, який визначив засади співробітництва держав у Європі та став довгостроковою програмою дій, спрямованою на розбудову єдиної, мирної, демократичної і процвітаючої Європи.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>Цей Акт стверджу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є,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 що «у межах міжнародного права всі держави-учасниці мають рівні права й обов’язки.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 поважатимуть право всіх членів визначати та здійснювати за своїм бажанням відносини з іншими державами згідно з міжнародним правом і в дусі цієї Декларації». Також цим Актом було зафіксовано принцип непорушності існуючих кордонів європейських країн, дотримання прав людини та встановлення міжнародного правового контролю за цим процесом, співробітництво європейських країн у галузі економіки, науки,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іки, охорони навколишнього середовища, а також вільний обмін інформацією.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Які міжнародні організації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покликан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 бути на сторожі міжнародної безпеки?</w:t>
      </w:r>
    </w:p>
    <w:p w:rsidR="001A6DED" w:rsidRDefault="001A6DED" w:rsidP="00F23F1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ОРГАНІЗАЦІЇ ОБ’ЄДНАНИХ НАЦІЙ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80405" cy="4675505"/>
            <wp:effectExtent l="0" t="0" r="0" b="0"/>
            <wp:docPr id="10" name="Рисунок 10" descr="https://history.vn.ua/pidruchniki/gisem-civil-education-10-class-2018/gisem-civil-education-10-class-2018.files/image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history.vn.ua/pidruchniki/gisem-civil-education-10-class-2018/gisem-civil-education-10-class-2018.files/image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4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b/>
          <w:bCs/>
          <w:sz w:val="24"/>
          <w:szCs w:val="24"/>
        </w:rPr>
        <w:t xml:space="preserve">Порівняйте структуру </w:t>
      </w:r>
      <w:proofErr w:type="gramStart"/>
      <w:r w:rsidRPr="00F23F1E">
        <w:rPr>
          <w:rFonts w:ascii="Times New Roman" w:hAnsi="Times New Roman" w:cs="Times New Roman"/>
          <w:b/>
          <w:bCs/>
          <w:sz w:val="24"/>
          <w:szCs w:val="24"/>
        </w:rPr>
        <w:t>Ліги</w:t>
      </w:r>
      <w:proofErr w:type="gramEnd"/>
      <w:r w:rsidRPr="00F23F1E">
        <w:rPr>
          <w:rFonts w:ascii="Times New Roman" w:hAnsi="Times New Roman" w:cs="Times New Roman"/>
          <w:b/>
          <w:bCs/>
          <w:sz w:val="24"/>
          <w:szCs w:val="24"/>
        </w:rPr>
        <w:t xml:space="preserve"> Націй та ООН. Завдяки чому ООН стала більш ефективною міжнародною організацією?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b/>
          <w:bCs/>
          <w:sz w:val="24"/>
          <w:szCs w:val="24"/>
        </w:rPr>
        <w:t>3. Міжнародне право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Систему відносин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 державами, міжнародними організаціями регулюють норми міжнародного права. Передусім воно засноване на Статуті ООН, який започаткував сучасне міжнародне право. У ньому закріплені основоположні принципи міжнародного права.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Відносини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між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 державами є предметом міжнародного права. Його суб’єктами виступають держава загалом та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іжнародні організації, а об’єктами — матеріальні та нематеріальні блага, із приводу яких виникають міждержавні відносини (наприклад територія, природні ресурси). Суб’єкти міжнародного права — це утворення, здатні мати права й обов’язки, що випливають із міжнародного права, захищати їх і здійснювати міжнародні відносини, регульовані міжнародним правом.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>У міжнародному праві над суб’єктами немає верховного органу, а діє давньоримський принцип «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івний над рівним не має влади». Тому суб’єкти міжнародного права самі створюють механізми його забезпечення.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>Виділяють первинні, вторинні й нетипові суб’єкти міжнародного права.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>Первинними та основними суб’єктами міжнародного права є держави. Держави є суб’єктами міжнародного права внаслідок свого існування. Незалежно від того, які органи представляють державу в міжнародних відносинах — уряд, глава держави, міні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 закордонних справ, якість суб’єкта міжнародного права належить державі загалом.</w:t>
      </w:r>
    </w:p>
    <w:p w:rsidR="00F23F1E" w:rsidRPr="00F23F1E" w:rsidRDefault="001A6DED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60FA8497" wp14:editId="05BD7751">
            <wp:simplePos x="0" y="0"/>
            <wp:positionH relativeFrom="column">
              <wp:posOffset>89535</wp:posOffset>
            </wp:positionH>
            <wp:positionV relativeFrom="paragraph">
              <wp:posOffset>9525</wp:posOffset>
            </wp:positionV>
            <wp:extent cx="2547620" cy="1828800"/>
            <wp:effectExtent l="0" t="0" r="5080" b="0"/>
            <wp:wrapTight wrapText="bothSides">
              <wp:wrapPolygon edited="0">
                <wp:start x="0" y="0"/>
                <wp:lineTo x="0" y="21375"/>
                <wp:lineTo x="21482" y="21375"/>
                <wp:lineTo x="21482" y="0"/>
                <wp:lineTo x="0" y="0"/>
              </wp:wrapPolygon>
            </wp:wrapTight>
            <wp:docPr id="9" name="Рисунок 9" descr="https://history.vn.ua/pidruchniki/gisem-civil-education-10-class-2018/gisem-civil-education-10-class-2018.files/image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history.vn.ua/pidruchniki/gisem-civil-education-10-class-2018/gisem-civil-education-10-class-2018.files/image1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F1E" w:rsidRPr="00F23F1E">
        <w:rPr>
          <w:rFonts w:ascii="Times New Roman" w:hAnsi="Times New Roman" w:cs="Times New Roman"/>
          <w:sz w:val="24"/>
          <w:szCs w:val="24"/>
        </w:rPr>
        <w:t>Держава як суб’єкт міжнародного права має володіти такими ознаками: державний суверенітет, державна територія, населення, державна влада.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b/>
          <w:bCs/>
          <w:sz w:val="24"/>
          <w:szCs w:val="24"/>
        </w:rPr>
        <w:t>Державний суверенітет </w:t>
      </w:r>
      <w:r w:rsidRPr="00F23F1E">
        <w:rPr>
          <w:rFonts w:ascii="Times New Roman" w:hAnsi="Times New Roman" w:cs="Times New Roman"/>
          <w:sz w:val="24"/>
          <w:szCs w:val="24"/>
        </w:rPr>
        <w:t xml:space="preserve">— це верховенство влади держави на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своїй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 території та її незалежність у міжнародних відносинах.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реал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ізації суверенних прав держави істотне значення має поняття юрисдикції.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b/>
          <w:bCs/>
          <w:sz w:val="24"/>
          <w:szCs w:val="24"/>
        </w:rPr>
        <w:t>Юрисдикція</w:t>
      </w:r>
      <w:r w:rsidRPr="00F23F1E">
        <w:rPr>
          <w:rFonts w:ascii="Times New Roman" w:hAnsi="Times New Roman" w:cs="Times New Roman"/>
          <w:sz w:val="24"/>
          <w:szCs w:val="24"/>
        </w:rPr>
        <w:t> — це прояв суверенітету держави, який означає обсяг і сферу дії державної влади. Розрізняють такі види юрисдикції: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>• за обсягом: повну або обмежену;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>• за сферою дії: територіальну та екстериторіальну;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>• за характером влади: законодавчу, виконавчу й судову.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3F1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 межах території держава здійснює повну юрисдикцію. Повну екстериторіальну юрисдикцію держава здійснює на морських, повітряних та космічних кораблях, що перебувають у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іжнародному просторі, а також у приміщеннях дипломатичних представництв на території інших держав. Обмежену юрисдикцію держава здійснює щодо своїх громадян, які перебувають за межами її території.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Наявність території (так само, як і наявність суверенітету) є властивістю держави як суб’єкта міжнародного права. У міжнародному праві розрізняють три види території залежно від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 режиму: державна територія, територія зі змішаним режимом і територія з міжнародним режимом.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b/>
          <w:bCs/>
          <w:sz w:val="24"/>
          <w:szCs w:val="24"/>
        </w:rPr>
        <w:t>Державна територія</w:t>
      </w:r>
      <w:r w:rsidRPr="00F23F1E">
        <w:rPr>
          <w:rFonts w:ascii="Times New Roman" w:hAnsi="Times New Roman" w:cs="Times New Roman"/>
          <w:sz w:val="24"/>
          <w:szCs w:val="24"/>
        </w:rPr>
        <w:t xml:space="preserve"> — це територія,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 яку поширюється суверенітет держави.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b/>
          <w:bCs/>
          <w:sz w:val="24"/>
          <w:szCs w:val="24"/>
        </w:rPr>
        <w:t>Територія зі змішаним режимом</w:t>
      </w:r>
      <w:r w:rsidRPr="00F23F1E">
        <w:rPr>
          <w:rFonts w:ascii="Times New Roman" w:hAnsi="Times New Roman" w:cs="Times New Roman"/>
          <w:sz w:val="24"/>
          <w:szCs w:val="24"/>
        </w:rPr>
        <w:t> — це прості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, який не перебуває під суверенітетом якоїсь держави, але стосовно якого держава здійснює деякі суверенні права в межах, встановлених міжнародним правом. Насамперед це права розвідки, розробки та охорони природних ресурсі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. До територій зі змішаним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режимом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 належать виключна економічна зона та континентальний шельф.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b/>
          <w:bCs/>
          <w:sz w:val="24"/>
          <w:szCs w:val="24"/>
        </w:rPr>
        <w:t>Територія з міжнародним режимом</w:t>
      </w:r>
      <w:r w:rsidRPr="00F23F1E">
        <w:rPr>
          <w:rFonts w:ascii="Times New Roman" w:hAnsi="Times New Roman" w:cs="Times New Roman"/>
          <w:sz w:val="24"/>
          <w:szCs w:val="24"/>
        </w:rPr>
        <w:t> — це прості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, розташований за межами державних кордонів, що перебуває в загальному й рівноправному користуванні всіх держав. Режим цього виду територій визначається тільки міжнародним правом. До таких територій належать: Космос, відкрите море, дно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ід ним і повітряний простір над ним, а також Антарктика.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b/>
          <w:bCs/>
          <w:sz w:val="24"/>
          <w:szCs w:val="24"/>
        </w:rPr>
        <w:t>Населення держави</w:t>
      </w:r>
      <w:r w:rsidRPr="00F23F1E">
        <w:rPr>
          <w:rFonts w:ascii="Times New Roman" w:hAnsi="Times New Roman" w:cs="Times New Roman"/>
          <w:sz w:val="24"/>
          <w:szCs w:val="24"/>
        </w:rPr>
        <w:t xml:space="preserve"> — це сукупність усіх фізичних осіб, які перебувають на території держави та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ідкоряються її юрисдикції. Держава здійснює територіальну юрисдикцію щодо осіб, які перебувають на її території незалежно від їхнього громадянства, а також персональну юрисдикцію щодо власних громадян, які перебувають за її межами. Категорією осіб, які не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ідпадають під юрисдикцію держави, де вони перебувають, є дипломати, консульські працівники, співробітники спеціальних місій, члени їх сімей.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>Вторинними суб’єктами міжнародного права є міжнародні організації, тому що їх створюють держави — первинні суб’єкти.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Міжнародна організація — це організація, яка створена на основі міжнародного договору для здійснення цілей, передбачених статутним документом, має постійні органи управління та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ійку організаційну структуру. Міжнародні організації створюються відповідно до норм міжнародного прана, їх існування не має порушувати інтереси окремої держави або міжнародного співтовариства загалом. Як правило, міжнародні організації створюються для співпраці в конкретній сфері, </w:t>
      </w:r>
      <w:r w:rsidRPr="00F23F1E">
        <w:rPr>
          <w:rFonts w:ascii="Times New Roman" w:hAnsi="Times New Roman" w:cs="Times New Roman"/>
          <w:sz w:val="24"/>
          <w:szCs w:val="24"/>
        </w:rPr>
        <w:lastRenderedPageBreak/>
        <w:t xml:space="preserve">наприклад Організація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країн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 — експортерів нафти (ОПЕК). Однак існують і універсальні міжнародні </w:t>
      </w:r>
      <w:r w:rsidR="001A6DED" w:rsidRPr="00F23F1E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D4BFF8" wp14:editId="38D5849B">
            <wp:simplePos x="0" y="0"/>
            <wp:positionH relativeFrom="column">
              <wp:posOffset>26035</wp:posOffset>
            </wp:positionH>
            <wp:positionV relativeFrom="paragraph">
              <wp:posOffset>409575</wp:posOffset>
            </wp:positionV>
            <wp:extent cx="2904490" cy="1757045"/>
            <wp:effectExtent l="0" t="0" r="0" b="0"/>
            <wp:wrapTight wrapText="bothSides">
              <wp:wrapPolygon edited="0">
                <wp:start x="0" y="0"/>
                <wp:lineTo x="0" y="21311"/>
                <wp:lineTo x="21392" y="21311"/>
                <wp:lineTo x="21392" y="0"/>
                <wp:lineTo x="0" y="0"/>
              </wp:wrapPolygon>
            </wp:wrapTight>
            <wp:docPr id="8" name="Рисунок 8" descr="https://history.vn.ua/pidruchniki/gisem-civil-education-10-class-2018/gisem-civil-education-10-class-2018.files/image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history.vn.ua/pidruchniki/gisem-civil-education-10-class-2018/gisem-civil-education-10-class-2018.files/image1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F1E">
        <w:rPr>
          <w:rFonts w:ascii="Times New Roman" w:hAnsi="Times New Roman" w:cs="Times New Roman"/>
          <w:sz w:val="24"/>
          <w:szCs w:val="24"/>
        </w:rPr>
        <w:t>організації, до яких перш за все належить ООН.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3F1E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ім названих основних суб’єктів міжнародного права — держав та міжнародних організацій, існують так звані «нетипові суб’єкти». Це утворення, які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іжнародне співтовариство визнає як суб’єкта, хоча воно не відповідає критеріям повноцінного суб’єкта міжнародного права. До них відносять нації і народи, що борються за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 незалежність, та Ватикан.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Нації і народи, що борються за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 незалежність, є державами на стадії становлення. У таких ситуаціях створюють органи, які ефективно здійснюють контроль над значною частиною території, представляють народ на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іжнародній арені, тобто набувають деяких ознак державності. До таких суб’єктів міжнародного права можна віднести невизнані або частково визнані держави, наприклад Тайвань, Курдистан і Косово.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>Якими є особливості міжнародного права?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b/>
          <w:bCs/>
          <w:sz w:val="24"/>
          <w:szCs w:val="24"/>
        </w:rPr>
        <w:t>4. Міжнародне гуманітарне право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Міжнародне право регулює відносини між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країнами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 у сфері військового, наукового, культурного співробітництва, економічних відносин, захисту навколишнього середовища, прав людини тощо.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Таким чином, у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іжнародному праві існує багато галузей. Одна з них — це гуманітарне право. У ньому деякі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ідники виділяють міжнародне гуманітарне право в мирний час (міжнародне право прав людини), предметом якого є здійснення, забезпечення й захист прав людини, та міжнародне гуманітарне право в період збройних конфліктів (право збройних конфліктів).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Гуманітарне право визначає стандарти в галузі прав людини — обов’язкові для всіх держав правила поводження з людьми. Вони затверджують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івні права всіх людей, їх право на свободу й особисту недоторканність, свободу думки, совісті та релігії, право на мирні збори, регулюють право брати участь в управлінні державними справами, забороняють дискримінацію, жорстоке, принизливе поводження з будь-ким та рабство, работоргівлю, примусову працю тощо.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b/>
          <w:bCs/>
          <w:sz w:val="24"/>
          <w:szCs w:val="24"/>
        </w:rPr>
        <w:t xml:space="preserve">Отже, норми гуманітарного права можна поділити </w:t>
      </w:r>
      <w:proofErr w:type="gramStart"/>
      <w:r w:rsidRPr="00F23F1E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F23F1E">
        <w:rPr>
          <w:rFonts w:ascii="Times New Roman" w:hAnsi="Times New Roman" w:cs="Times New Roman"/>
          <w:b/>
          <w:bCs/>
          <w:sz w:val="24"/>
          <w:szCs w:val="24"/>
        </w:rPr>
        <w:t xml:space="preserve"> такі тематичні групи: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>• боротьба з масовими порушеннями прав людини, зі злочинами проти людства;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>• захист прав окремих категорій індивіді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;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• питання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 статусу індивідів.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23F1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 порушення державою визначених нормами гуманітарного права прав і свобод людини потерпіла особа може звернутися з позовом проти держави до Європейського суду з прав людини, а також (за умови дотримання певної процедури) до ООН.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>Завданням права збройних конфліктів є забезпечення максимально можливого захисту учасників конфлікту, мінімізації кількості жертв та визначення відповідальності за порушення цих норм. Міжнародне право збройних конфліктів кодифіковане в Гаазьких конвенці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ях та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 деклараціях 1899 і 1907 рр., Женевських конвенціях про захист жертв війни 1949 р. і Додаткових протоколах до них 1977 р., резолюціях Генеральної Асамблеї ООН та інших документах. Ними заборонено:</w:t>
      </w:r>
    </w:p>
    <w:p w:rsidR="00F23F1E" w:rsidRPr="00F23F1E" w:rsidRDefault="001A6DED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A073782" wp14:editId="41E941FB">
            <wp:simplePos x="0" y="0"/>
            <wp:positionH relativeFrom="column">
              <wp:posOffset>110490</wp:posOffset>
            </wp:positionH>
            <wp:positionV relativeFrom="paragraph">
              <wp:posOffset>168910</wp:posOffset>
            </wp:positionV>
            <wp:extent cx="2743200" cy="1528445"/>
            <wp:effectExtent l="0" t="0" r="0" b="0"/>
            <wp:wrapTight wrapText="bothSides">
              <wp:wrapPolygon edited="0">
                <wp:start x="0" y="0"/>
                <wp:lineTo x="0" y="21268"/>
                <wp:lineTo x="21450" y="21268"/>
                <wp:lineTo x="21450" y="0"/>
                <wp:lineTo x="0" y="0"/>
              </wp:wrapPolygon>
            </wp:wrapTight>
            <wp:docPr id="7" name="Рисунок 7" descr="https://history.vn.ua/pidruchniki/gisem-civil-education-10-class-2018/gisem-civil-education-10-class-2018.files/image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history.vn.ua/pidruchniki/gisem-civil-education-10-class-2018/gisem-civil-education-10-class-2018.files/image1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F1E" w:rsidRPr="00F23F1E">
        <w:rPr>
          <w:rFonts w:ascii="Times New Roman" w:hAnsi="Times New Roman" w:cs="Times New Roman"/>
          <w:sz w:val="24"/>
          <w:szCs w:val="24"/>
        </w:rPr>
        <w:t xml:space="preserve">• використовувати вибухові боєприпаси, хімічну та біологічну зброю, а також будь-яку іншу зброю, боєприпаси або </w:t>
      </w:r>
      <w:proofErr w:type="gramStart"/>
      <w:r w:rsidR="00F23F1E" w:rsidRPr="00F23F1E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="00F23F1E" w:rsidRPr="00F23F1E">
        <w:rPr>
          <w:rFonts w:ascii="Times New Roman" w:hAnsi="Times New Roman" w:cs="Times New Roman"/>
          <w:sz w:val="24"/>
          <w:szCs w:val="24"/>
        </w:rPr>
        <w:t>іали, створені з метою завдання зайвих страждань;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• убивати або завдавати поранень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супротивнику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, який здався;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>• віддавати наказ не залишати нікого в живих або погрожувати діяти таким чином;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>• вживати не за призначенням прапор перемир’я, національний прапор, розпізнавальні знаки й уніформу;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• знищувати або конфісковувати власність ворога, якщо тільки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це не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 продиктовано військовою необхідністю;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>• завдавати ударів по незахищених містах, селищах і будівлях;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грабіж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 та мародерство тощо.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У яких документах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записан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 основні права людини?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b/>
          <w:bCs/>
          <w:sz w:val="24"/>
          <w:szCs w:val="24"/>
        </w:rPr>
        <w:t>ВИСНОВКИ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іжнародних відносин та міжнародного права регулює відносини між державами та міжнародними організаціями. У сучасному вигляді міжнародні відносини сформувалися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>ісля Другої світової війни.</w:t>
      </w:r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 xml:space="preserve">Міжнародні видносини охоплюють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3F1E">
        <w:rPr>
          <w:rFonts w:ascii="Times New Roman" w:hAnsi="Times New Roman" w:cs="Times New Roman"/>
          <w:sz w:val="24"/>
          <w:szCs w:val="24"/>
        </w:rPr>
        <w:t xml:space="preserve">ізноманітні види зв'язків між державами. </w:t>
      </w:r>
      <w:proofErr w:type="gramStart"/>
      <w:r w:rsidRPr="00F23F1E">
        <w:rPr>
          <w:rFonts w:ascii="Times New Roman" w:hAnsi="Times New Roman" w:cs="Times New Roman"/>
          <w:sz w:val="24"/>
          <w:szCs w:val="24"/>
        </w:rPr>
        <w:t>Одним із найголовніших їх завдань є збереження миру, уникнення конфліктів, а за умов війни — максимальне зменшення кількості її жертв.</w:t>
      </w:r>
      <w:proofErr w:type="gramEnd"/>
    </w:p>
    <w:p w:rsidR="00F23F1E" w:rsidRPr="00F23F1E" w:rsidRDefault="00F23F1E" w:rsidP="00F23F1E">
      <w:pPr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b/>
          <w:bCs/>
          <w:sz w:val="24"/>
          <w:szCs w:val="24"/>
        </w:rPr>
        <w:t>ЗАПИТАННЯ ТА ЗАВДАННЯ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>1. Як ви розумієте поняття міжнародних відносин?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>2. Що таке дипломатія?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>3. Хто є основним учасником міжнародних відносин?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>4. Якими ознаками володіє держава як суб'єкт міжнародного права?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>5. Що таке державний суверенітет? На що він поширюється?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>6. У чому полягає потреба існування міжнародного права?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>7. Як ви розумієте поняття «баланс сил»?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>8. Яку сферу людського існування регулює гуманітарне право?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>9. Визначте основні принципи сучасного гуманітарного права.</w:t>
      </w:r>
    </w:p>
    <w:p w:rsidR="00F23F1E" w:rsidRPr="00F23F1E" w:rsidRDefault="00F23F1E" w:rsidP="001A6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F1E">
        <w:rPr>
          <w:rFonts w:ascii="Times New Roman" w:hAnsi="Times New Roman" w:cs="Times New Roman"/>
          <w:sz w:val="24"/>
          <w:szCs w:val="24"/>
        </w:rPr>
        <w:t>10. Визначте обов'язкові умови існування міжнародної організації.</w:t>
      </w:r>
    </w:p>
    <w:p w:rsidR="00F23F1E" w:rsidRPr="001A6DED" w:rsidRDefault="001A6DED" w:rsidP="001A6DE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2C27FF" w:rsidRPr="00F23F1E" w:rsidRDefault="003420E0">
      <w:pPr>
        <w:rPr>
          <w:rFonts w:ascii="Times New Roman" w:hAnsi="Times New Roman" w:cs="Times New Roman"/>
          <w:sz w:val="24"/>
          <w:szCs w:val="24"/>
        </w:rPr>
      </w:pPr>
    </w:p>
    <w:sectPr w:rsidR="002C27FF" w:rsidRPr="00F23F1E" w:rsidSect="00F23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10"/>
    <w:rsid w:val="00000AD0"/>
    <w:rsid w:val="001A6DED"/>
    <w:rsid w:val="002B03E8"/>
    <w:rsid w:val="003420E0"/>
    <w:rsid w:val="00397210"/>
    <w:rsid w:val="00457054"/>
    <w:rsid w:val="00712A70"/>
    <w:rsid w:val="00CA6566"/>
    <w:rsid w:val="00F2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2020-04-07T14:31:00Z</dcterms:created>
  <dcterms:modified xsi:type="dcterms:W3CDTF">2020-04-07T14:52:00Z</dcterms:modified>
</cp:coreProperties>
</file>