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1" w:rsidRPr="009304D1" w:rsidRDefault="009304D1" w:rsidP="009304D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ТЕМА </w:t>
      </w:r>
      <w:r w:rsidRPr="009304D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304D1">
        <w:rPr>
          <w:rFonts w:ascii="Times New Roman" w:hAnsi="Times New Roman" w:cs="Times New Roman"/>
          <w:b/>
          <w:bCs/>
          <w:color w:val="FF0000"/>
          <w:sz w:val="32"/>
          <w:szCs w:val="28"/>
        </w:rPr>
        <w:t>Форми та види власності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Терміни та поняття, важливі для засвоєння теми: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i/>
          <w:iCs/>
          <w:sz w:val="24"/>
          <w:szCs w:val="28"/>
        </w:rPr>
        <w:t xml:space="preserve">• право приватної власності; • право комунальної власності; • право державної власності; • спільна власність; • об'єкти і суб'єкти </w:t>
      </w:r>
      <w:proofErr w:type="gramStart"/>
      <w:r w:rsidRPr="009304D1">
        <w:rPr>
          <w:rFonts w:ascii="Times New Roman" w:hAnsi="Times New Roman" w:cs="Times New Roman"/>
          <w:i/>
          <w:iCs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i/>
          <w:iCs/>
          <w:sz w:val="24"/>
          <w:szCs w:val="28"/>
        </w:rPr>
        <w:t>ізних форм власності; • форми та види власності; • спільна часткова і спільна сумісна власність.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lang w:val="uk-UA"/>
        </w:rPr>
        <w:t xml:space="preserve"> </w:t>
      </w:r>
      <w:r w:rsidRPr="009304D1">
        <w:rPr>
          <w:rFonts w:ascii="Times New Roman" w:hAnsi="Times New Roman" w:cs="Times New Roman"/>
          <w:b/>
          <w:bCs/>
          <w:sz w:val="24"/>
          <w:szCs w:val="28"/>
        </w:rPr>
        <w:t>1. Право приватної власності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8"/>
        </w:rPr>
        <w:t>Приватна власність</w:t>
      </w:r>
      <w:r w:rsidRPr="009304D1">
        <w:rPr>
          <w:rFonts w:ascii="Times New Roman" w:hAnsi="Times New Roman" w:cs="Times New Roman"/>
          <w:i/>
          <w:iCs/>
          <w:color w:val="FF0000"/>
          <w:sz w:val="24"/>
          <w:szCs w:val="28"/>
        </w:rPr>
        <w:t> </w:t>
      </w:r>
      <w:r w:rsidRPr="009304D1">
        <w:rPr>
          <w:rFonts w:ascii="Times New Roman" w:hAnsi="Times New Roman" w:cs="Times New Roman"/>
          <w:i/>
          <w:iCs/>
          <w:sz w:val="24"/>
          <w:szCs w:val="28"/>
        </w:rPr>
        <w:t xml:space="preserve">— одна із форм власності, яку розуміють як абсолютне, захищене законом право фізичної або юридичної особи, чи групи осіб </w:t>
      </w:r>
      <w:proofErr w:type="gramStart"/>
      <w:r w:rsidRPr="009304D1">
        <w:rPr>
          <w:rFonts w:ascii="Times New Roman" w:hAnsi="Times New Roman" w:cs="Times New Roman"/>
          <w:i/>
          <w:iCs/>
          <w:sz w:val="24"/>
          <w:szCs w:val="28"/>
        </w:rPr>
        <w:t>на</w:t>
      </w:r>
      <w:proofErr w:type="gramEnd"/>
      <w:r w:rsidRPr="009304D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gramStart"/>
      <w:r w:rsidRPr="009304D1">
        <w:rPr>
          <w:rFonts w:ascii="Times New Roman" w:hAnsi="Times New Roman" w:cs="Times New Roman"/>
          <w:i/>
          <w:iCs/>
          <w:sz w:val="24"/>
          <w:szCs w:val="28"/>
        </w:rPr>
        <w:t>об</w:t>
      </w:r>
      <w:proofErr w:type="gramEnd"/>
      <w:r w:rsidRPr="009304D1">
        <w:rPr>
          <w:rFonts w:ascii="Times New Roman" w:hAnsi="Times New Roman" w:cs="Times New Roman"/>
          <w:i/>
          <w:iCs/>
          <w:sz w:val="24"/>
          <w:szCs w:val="28"/>
        </w:rPr>
        <w:t>’єкт власності: продукти праці, засоби виробництва, гроші та цінні папери, інше рухоме та нерухоме майно тощо.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Суб'єктами права приватної власності в Україні є громадяни України, іноземні громадяни та особи без громадянства. Іноземні громадяни та особи без громадянства користуються правами і виконують обов'язки щодо належного їм на території України майна однаково із громадянами України, якщо інше не передбачено законодавчими актами України. Так, іноземним громадянам та особам без громадянства земельні ділянки у власність не передаються.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9304D1">
        <w:rPr>
          <w:rFonts w:ascii="Times New Roman" w:hAnsi="Times New Roman" w:cs="Times New Roman"/>
          <w:sz w:val="24"/>
          <w:szCs w:val="28"/>
        </w:rPr>
        <w:t>Об'єктами права приватної власності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 xml:space="preserve"> є: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житлові будинки, квартири, предмети особистого користування, дачі, садові будинки; предмети домашнього господарства, продуктивна і робоча худоба, земельні ділянки; насадження на земельній ділянці, засоби виробництва, вироблена продукція, транспортні засоби; грошові кошти, акції, інші цінні папери, інше майно споживчого і виробничого призначення.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sz w:val="24"/>
          <w:szCs w:val="28"/>
        </w:rPr>
        <w:t>2. Право державної та комунальної власності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color w:val="FF0000"/>
          <w:sz w:val="24"/>
          <w:szCs w:val="28"/>
        </w:rPr>
        <w:t xml:space="preserve">Право державної власності </w:t>
      </w:r>
      <w:r w:rsidRPr="009304D1">
        <w:rPr>
          <w:rFonts w:ascii="Times New Roman" w:hAnsi="Times New Roman" w:cs="Times New Roman"/>
          <w:sz w:val="24"/>
          <w:szCs w:val="28"/>
        </w:rPr>
        <w:t>може бути визначене як влада (повноваження) держави використовувати (володіти, користуватися, розпоряджатися, управляти тощо) майном, що їй належить.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Суб'єктам права державної власності є держава Украї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як представник спільних інтересів народу.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Коло об'єктів права державної власності не обмежене. Держава може бути власником будь-яких речей, зокрема тих, що вилучені з цивільного обігу й обмежені в ньому. Отже, у державній власності перебуває майно, грошові кошти, які належать державі Украї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. Вилученими з цивільного обігу вважаються об'єкти, які не можуть бути предметом правочинів. Види об'єктів цивільних прав, перебування яких у цивільному обороті не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допускається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, безпосередньо встановлені у законі. Наприклад, Закон «Про охорону навколишнього природного середовища» до об'єктів, вилучених з обігу, зараховує державні природні заповідники, державні природні заказники, національні природні парки тощо.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color w:val="FF0000"/>
          <w:sz w:val="24"/>
          <w:szCs w:val="28"/>
        </w:rPr>
        <w:t xml:space="preserve">Право комунальної власності </w:t>
      </w:r>
      <w:r w:rsidRPr="009304D1">
        <w:rPr>
          <w:rFonts w:ascii="Times New Roman" w:hAnsi="Times New Roman" w:cs="Times New Roman"/>
          <w:sz w:val="24"/>
          <w:szCs w:val="28"/>
        </w:rPr>
        <w:t xml:space="preserve">— це право територіальної громади володіти, користуватися, розпоряджатися майном, що належить їй,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яке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здійснюється безпосередньо або через органи місцевого самоврядування.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Суб'єктом права комунальної власності є територіальні громади сіл, селищ, мі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тощо.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Об'єктами права комунальної власності є майно, зокрема грошові кошти, яке належить територіальній громаді. Це може бути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ізноманітне рухоме і нерухоме майно, прибутки місцевих бюджетів, земля, природні ресурси, підприємства, установи, організації (ч. 1 ст. 327 ЦКУ). Однак коло об'єктів права комунальної власності вужче за коло об'єктів права державної власності. </w:t>
      </w:r>
      <w:r w:rsidRPr="009304D1">
        <w:rPr>
          <w:rFonts w:ascii="Times New Roman" w:hAnsi="Times New Roman" w:cs="Times New Roman"/>
          <w:sz w:val="24"/>
          <w:szCs w:val="28"/>
        </w:rPr>
        <w:lastRenderedPageBreak/>
        <w:t>Зокрема, в комунальній власності не може знаходитися майно, що є об'єктом виняткової власності держави (наприклад, атомна зброя, єдина енергосистема тощо).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Здійснюють право комунальної власності, тобто управляють майном, що є у комунальній власності, безпосередньо територіальна громада та утворені нею органи місцевого самоврядування. Територіальна громада може набувати права власності на безгосподарну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іч (ч. 2 ст. 335), знахідку (ч. 2 ст. 338), бездоглядну домашню тварину (ч. 2 ст. 341), на спадщину, яка визнана судом відумерлою (ч. 3 ст. 1277 ЦКУ), тощо.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sz w:val="24"/>
          <w:szCs w:val="28"/>
        </w:rPr>
        <w:t>3. Право спільної та сумісної власності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color w:val="FF0000"/>
          <w:sz w:val="24"/>
          <w:szCs w:val="28"/>
        </w:rPr>
        <w:t>Право співвласників спільно володіти</w:t>
      </w:r>
      <w:r w:rsidRPr="009304D1">
        <w:rPr>
          <w:rFonts w:ascii="Times New Roman" w:hAnsi="Times New Roman" w:cs="Times New Roman"/>
          <w:sz w:val="24"/>
          <w:szCs w:val="28"/>
        </w:rPr>
        <w:t>, користуватися і розпоряджатися належним їм майном називається правом спільної власності. Спільна власність може виникнути внаслідок отримання у спадщину неподільних речей кількома спадкоємцями, при спільному створенні речі, її придбання тощо. Законодавець передбачає два види спільної власності: спільну сумісну та спільну часткову.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У спільній сумісній власності частки у праві власності на майно співвласникі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не визначено. Право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кожного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з них поширюється на все майно. Частки співвласників визначаються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разі припинення правовідносин (поділу, виділу). Спільна сумісна власність виникає відповідно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закону.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Спільна сумісна власність ві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др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ізняється від спільної часткової тим, що її учасники не мають наперед визначених часток у праві на спільне майно. У ній право кожного із співвласників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івною мірою поширюється на все спільне майно. Режим спільної сумісної власності визначено у статтях 368—372 ЦК України, 60—74 СК України. Виходячи зі змісту ст. 368 ЦКУ України, розрізняють два види спільної сумісної власності за ознакою суб’єктного складу: а) спільна сумісна власність подружжя; б) спільна сумісна власність члені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сім’ї.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У спільній частковій власності кожен із співвласників має чітко визначену частку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праві власності на майно. Розмі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часток може бути рівним або нерівним. Відповідно до ст. 357 ЦК, розмі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часток у праві спільної часткової власності вважається рівним, якщо інше не встановлене за домовленістю співвласників або законом. Частка учасника спільної часткової власності (співвласника) у праві власності визначається у вигляді дробу (1/2; 1/4; 1/6 і т.д.). Таку частку називають «ідеальною»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еальна частка має відповідати «реальній» частці. Реальна частка — це частка майна у натурі.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9304D1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2480945" cy="1788795"/>
            <wp:effectExtent l="0" t="0" r="0" b="1905"/>
            <wp:docPr id="2" name="Рисунок 2" descr="https://history.vn.ua/pidruchniki/vasilkiv-science-of-law-11-class-2019/vasilkiv-the-basis-of-legal-studies-11-class-2019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3" descr="https://history.vn.ua/pidruchniki/vasilkiv-science-of-law-11-class-2019/vasilkiv-the-basis-of-legal-studies-11-class-2019.files/image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Співвласники здійснюють право спільної часткової власності за згодою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між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ними.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Вони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мають право домовитися про порядок володіння та користування майном, що є їхньою спільною частковою власністю.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Кожен із співвласників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ідповідно до своєї частки у праві спільної часткової власності зобов’язаний брати участь у витратах на управління, утримання та збереження спільного майна, у сплаті податків, </w:t>
      </w:r>
      <w:r w:rsidRPr="009304D1">
        <w:rPr>
          <w:rFonts w:ascii="Times New Roman" w:hAnsi="Times New Roman" w:cs="Times New Roman"/>
          <w:sz w:val="24"/>
          <w:szCs w:val="28"/>
        </w:rPr>
        <w:lastRenderedPageBreak/>
        <w:t>зборів (обов’язкових платежів), а також нести відповідальність перед третіми особами за зобов’язаннями, пов’язаними зі спільним майном.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9304D1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разі поділу спільного майна між співвласниками право спільної часткової власності на нього припиняється. Догові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 xml:space="preserve"> про поділ нерухомого майна, що є у спільній частковій власності, укладається у письмовій формі й підлягає нотаріальному посвідченню.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Складіть М-схему </w:t>
      </w:r>
      <w:r w:rsidRPr="009304D1">
        <w:rPr>
          <w:rFonts w:ascii="Times New Roman" w:hAnsi="Times New Roman" w:cs="Times New Roman"/>
          <w:b/>
          <w:bCs/>
          <w:sz w:val="24"/>
          <w:szCs w:val="28"/>
        </w:rPr>
        <w:t>«Спільна та сумісна власність»</w:t>
      </w:r>
    </w:p>
    <w:tbl>
      <w:tblPr>
        <w:tblW w:w="9067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3255"/>
      </w:tblGrid>
      <w:tr w:rsidR="009304D1" w:rsidRPr="009304D1" w:rsidTr="009304D1">
        <w:trPr>
          <w:trHeight w:val="300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9304D1" w:rsidRDefault="009304D1" w:rsidP="009304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4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СПІЛЬНА ТА СУМІСНА ВЛАСНІСТЬ</w:t>
            </w:r>
          </w:p>
        </w:tc>
      </w:tr>
      <w:tr w:rsidR="009304D1" w:rsidRPr="009304D1" w:rsidTr="009304D1">
        <w:trPr>
          <w:trHeight w:val="3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9304D1" w:rsidRDefault="009304D1" w:rsidP="009304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4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Особливості спільної сумісної власності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9304D1" w:rsidRDefault="009304D1" w:rsidP="009304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4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Спі</w:t>
            </w:r>
            <w:proofErr w:type="gramStart"/>
            <w:r w:rsidRPr="009304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льне</w:t>
            </w:r>
            <w:proofErr w:type="gramEnd"/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9304D1" w:rsidRDefault="009304D1" w:rsidP="009304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4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Особливості спільної часткової власності</w:t>
            </w:r>
          </w:p>
        </w:tc>
      </w:tr>
      <w:tr w:rsidR="009304D1" w:rsidRPr="009304D1" w:rsidTr="009304D1">
        <w:trPr>
          <w:trHeight w:val="3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04D1" w:rsidRDefault="009304D1" w:rsidP="009304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304D1" w:rsidRDefault="009304D1" w:rsidP="009304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304D1" w:rsidRPr="009304D1" w:rsidRDefault="009304D1" w:rsidP="009304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04D1" w:rsidRPr="009304D1" w:rsidRDefault="009304D1" w:rsidP="009304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04D1" w:rsidRPr="009304D1" w:rsidRDefault="009304D1" w:rsidP="009304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04D1" w:rsidRDefault="009304D1" w:rsidP="009304D1">
      <w:pPr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</w:p>
    <w:p w:rsidR="009304D1" w:rsidRPr="009304D1" w:rsidRDefault="009304D1" w:rsidP="009304D1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9304D1">
        <w:rPr>
          <w:rFonts w:ascii="Times New Roman" w:hAnsi="Times New Roman" w:cs="Times New Roman"/>
          <w:b/>
          <w:bCs/>
          <w:sz w:val="32"/>
          <w:szCs w:val="28"/>
          <w:lang w:val="uk-UA"/>
        </w:rPr>
        <w:t>Домашнє завдання: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sz w:val="24"/>
          <w:szCs w:val="28"/>
        </w:rPr>
        <w:t>Застосуйте знання з теми, виконавши завдання: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b/>
          <w:bCs/>
          <w:sz w:val="24"/>
          <w:szCs w:val="28"/>
        </w:rPr>
        <w:t>Додайте інформацію в таблицю, відповівши на запитання:</w:t>
      </w:r>
    </w:p>
    <w:p w:rsidR="009304D1" w:rsidRPr="009304D1" w:rsidRDefault="009304D1" w:rsidP="009304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1. Хто здійснює право власності цього виду?</w:t>
      </w:r>
    </w:p>
    <w:p w:rsidR="009304D1" w:rsidRPr="009304D1" w:rsidRDefault="009304D1" w:rsidP="009304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2. Що може перебувати у власності цього виду?</w:t>
      </w:r>
    </w:p>
    <w:p w:rsidR="009304D1" w:rsidRPr="009304D1" w:rsidRDefault="009304D1" w:rsidP="009304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>3. Що не може перебувати у власності цього виду?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9304D1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4214495" cy="842645"/>
            <wp:effectExtent l="0" t="0" r="0" b="0"/>
            <wp:docPr id="1" name="Рисунок 1" descr="https://history.vn.ua/pidruchniki/vasilkiv-science-of-law-11-class-2019/vasilkiv-the-basis-of-legal-studies-11-class-2019.files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4" descr="https://history.vn.ua/pidruchniki/vasilkiv-science-of-law-11-class-2019/vasilkiv-the-basis-of-legal-studies-11-class-2019.files/image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Назв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іть форми та види власності.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2. Визначте об’єкти і суб’єктів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ізних форм власності.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</w:rPr>
      </w:pPr>
      <w:r w:rsidRPr="009304D1">
        <w:rPr>
          <w:rFonts w:ascii="Times New Roman" w:hAnsi="Times New Roman" w:cs="Times New Roman"/>
          <w:sz w:val="24"/>
          <w:szCs w:val="28"/>
        </w:rPr>
        <w:t xml:space="preserve">3. Опишіть </w:t>
      </w:r>
      <w:proofErr w:type="gramStart"/>
      <w:r w:rsidRPr="009304D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304D1">
        <w:rPr>
          <w:rFonts w:ascii="Times New Roman" w:hAnsi="Times New Roman" w:cs="Times New Roman"/>
          <w:sz w:val="24"/>
          <w:szCs w:val="28"/>
        </w:rPr>
        <w:t>ідстави виникнення та припинення права приватної власності.</w:t>
      </w:r>
    </w:p>
    <w:p w:rsidR="009304D1" w:rsidRPr="009304D1" w:rsidRDefault="009304D1" w:rsidP="009304D1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bookmarkStart w:id="0" w:name="_GoBack"/>
      <w:bookmarkEnd w:id="0"/>
    </w:p>
    <w:p w:rsidR="002C27FF" w:rsidRPr="00957DD5" w:rsidRDefault="009304D1">
      <w:pPr>
        <w:rPr>
          <w:rFonts w:ascii="Times New Roman" w:hAnsi="Times New Roman" w:cs="Times New Roman"/>
          <w:sz w:val="24"/>
          <w:szCs w:val="28"/>
        </w:rPr>
      </w:pPr>
    </w:p>
    <w:sectPr w:rsidR="002C27FF" w:rsidRPr="00957DD5" w:rsidSect="00957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D1E"/>
    <w:multiLevelType w:val="multilevel"/>
    <w:tmpl w:val="A84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73"/>
    <w:rsid w:val="00000AD0"/>
    <w:rsid w:val="002B03E8"/>
    <w:rsid w:val="00457054"/>
    <w:rsid w:val="005F1F73"/>
    <w:rsid w:val="00712A70"/>
    <w:rsid w:val="009304D1"/>
    <w:rsid w:val="00957DD5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1012</Words>
  <Characters>5769</Characters>
  <Application>Microsoft Office Word</Application>
  <DocSecurity>0</DocSecurity>
  <Lines>48</Lines>
  <Paragraphs>13</Paragraphs>
  <ScaleCrop>false</ScaleCrop>
  <Company>UralSOFT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2020-04-21T10:05:00Z</dcterms:created>
  <dcterms:modified xsi:type="dcterms:W3CDTF">2020-04-21T10:12:00Z</dcterms:modified>
</cp:coreProperties>
</file>