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21" w:rsidRDefault="003F2B21" w:rsidP="003F2B2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30.03.2020р.</w:t>
      </w:r>
    </w:p>
    <w:p w:rsidR="003F2B21" w:rsidRDefault="003F2B21" w:rsidP="003F2B2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3F2B21" w:rsidRPr="003F2B21" w:rsidRDefault="003F2B21" w:rsidP="003F2B21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3F2B21" w:rsidRDefault="003F2B21" w:rsidP="003F2B21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 </w:t>
      </w:r>
      <w:proofErr w:type="spellStart"/>
      <w:r>
        <w:rPr>
          <w:rFonts w:eastAsia="Calibri"/>
          <w:b/>
          <w:sz w:val="28"/>
          <w:szCs w:val="28"/>
        </w:rPr>
        <w:t>килимових</w:t>
      </w:r>
      <w:proofErr w:type="spellEnd"/>
      <w:r>
        <w:rPr>
          <w:rFonts w:eastAsia="Calibri"/>
          <w:b/>
          <w:sz w:val="28"/>
          <w:szCs w:val="28"/>
        </w:rPr>
        <w:t xml:space="preserve">  </w:t>
      </w:r>
      <w:proofErr w:type="spellStart"/>
      <w:r>
        <w:rPr>
          <w:rFonts w:eastAsia="Calibri"/>
          <w:b/>
          <w:sz w:val="28"/>
          <w:szCs w:val="28"/>
        </w:rPr>
        <w:t>літників</w:t>
      </w:r>
      <w:proofErr w:type="spellEnd"/>
      <w:proofErr w:type="gramStart"/>
      <w:r>
        <w:rPr>
          <w:rFonts w:eastAsia="Calibri"/>
          <w:b/>
          <w:sz w:val="28"/>
          <w:szCs w:val="28"/>
        </w:rPr>
        <w:t xml:space="preserve"> .</w:t>
      </w:r>
      <w:proofErr w:type="gramEnd"/>
    </w:p>
    <w:p w:rsidR="00923F46" w:rsidRPr="00923F46" w:rsidRDefault="00923F46" w:rsidP="00923F46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uk-UA" w:eastAsia="ru-RU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Урок № 96 ОСОБЛИВОСТ</w:t>
      </w:r>
      <w:r>
        <w:rPr>
          <w:rFonts w:ascii="inherit" w:eastAsia="Times New Roman" w:hAnsi="inherit" w:cs="Helvetica"/>
          <w:color w:val="373737"/>
          <w:sz w:val="23"/>
          <w:szCs w:val="23"/>
          <w:lang w:val="uk-UA" w:eastAsia="ru-RU"/>
        </w:rPr>
        <w:t>І   ВИКОРИСТАННЯ   ГРУНТОПОКРІВНИХ   РОСЛИН</w:t>
      </w:r>
    </w:p>
    <w:p w:rsidR="003F2B21" w:rsidRPr="00923F46" w:rsidRDefault="003F2B21" w:rsidP="00923F4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  <w:bookmarkStart w:id="0" w:name="_GoBack"/>
      <w:bookmarkEnd w:id="0"/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br/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Повзучі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конюшини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полюбляють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сонячні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майданчики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часто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втрачають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сортові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особливості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забарвлення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До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вимогливі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виносять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заболочування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застою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вологи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краще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себе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почувають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якісних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вологих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ґрунтах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Кращі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сорти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конюшини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повзучої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:</w:t>
      </w:r>
    </w:p>
    <w:p w:rsidR="006965D4" w:rsidRPr="006965D4" w:rsidRDefault="006965D4" w:rsidP="006965D4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Прикрашений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кремовою «галочкою»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червоною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плямою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сорт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Dragon’s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Blood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»;</w:t>
      </w:r>
    </w:p>
    <w:p w:rsidR="006965D4" w:rsidRPr="006965D4" w:rsidRDefault="006965D4" w:rsidP="006965D4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Найпоширеніший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сорт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Purpurascens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із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смарагдовою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облямівкою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коричневих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листках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трохи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схожий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нього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більш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контрастний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Dark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Dancer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темними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прикрашеними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смарагдовою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облямівкою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білосніжними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головками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Чотирьохлистовий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сорт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Good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Luck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», представлений як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смарагдово-зеленими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так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строкатими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формами;</w:t>
      </w:r>
    </w:p>
    <w:p w:rsidR="006965D4" w:rsidRPr="006965D4" w:rsidRDefault="006965D4" w:rsidP="006965D4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Плямисті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сорти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  <w:t xml:space="preserve"> «William», «Hiccups» </w:t>
      </w: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</w:t>
      </w:r>
      <w:r w:rsidRPr="006965D4"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  <w:t xml:space="preserve">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  <w:t>Atropurpurea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val="en-US" w:eastAsia="ru-RU"/>
        </w:rPr>
        <w:t>»;</w:t>
      </w:r>
    </w:p>
    <w:p w:rsidR="006965D4" w:rsidRPr="006965D4" w:rsidRDefault="006965D4" w:rsidP="006965D4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Пурпурнолистовий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сорт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Wheatfen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яскравими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рожевими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суцвіттями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Котула</w:t>
      </w:r>
      <w:proofErr w:type="spellEnd"/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надто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відома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своїм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ботанічним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ім’ям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лептінелла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шорохувата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яку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найчастіше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називають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просто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котула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– один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кращих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стійких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витоптування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незлакових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газонів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новозеландська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складним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нагадує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папороть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набагато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більш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дрібним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красиві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за текстурою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килими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Котула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–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повзучі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багаторічники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висотою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1 до 30 см,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бурхливо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розвиваються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не бояться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витоптування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Папоротевидне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Котули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міняє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дуже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яскраве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холоднувато-зелене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забарвлення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пурпур і бронзу з приходом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осені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Цвіте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Котула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досить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ефектно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: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дуже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довгих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тонких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квітконосах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хиляться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вітром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головки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яскраво-жовтих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4668520" cy="2536825"/>
            <wp:effectExtent l="0" t="0" r="0" b="0"/>
            <wp:docPr id="9" name="Рисунок 9" descr="Газон з кот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н з коту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D4" w:rsidRPr="006965D4" w:rsidRDefault="006965D4" w:rsidP="006965D4">
      <w:pPr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</w:pPr>
      <w:r w:rsidRPr="006965D4"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  <w:t xml:space="preserve">Газон з </w:t>
      </w:r>
      <w:proofErr w:type="spellStart"/>
      <w:r w:rsidRPr="006965D4"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  <w:t>котули</w:t>
      </w:r>
      <w:proofErr w:type="spellEnd"/>
    </w:p>
    <w:p w:rsidR="006965D4" w:rsidRPr="006965D4" w:rsidRDefault="006965D4" w:rsidP="006965D4">
      <w:pPr>
        <w:shd w:val="clear" w:color="auto" w:fill="249F81"/>
        <w:spacing w:before="300" w:after="30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</w:pPr>
      <w:r w:rsidRPr="006965D4"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  <w:t xml:space="preserve">Догляд за газоном з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  <w:t>котули</w:t>
      </w:r>
      <w:proofErr w:type="spellEnd"/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Котула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добре себе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почуває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сонці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і у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івтіні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Цій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потрібен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піщано-глинистий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дренований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хоча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б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мінімальним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вмістом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гумусу.</w:t>
      </w:r>
    </w:p>
    <w:p w:rsidR="006965D4" w:rsidRPr="006965D4" w:rsidRDefault="006965D4" w:rsidP="006965D4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Живучка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Живучка,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або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аюга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навіть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найважчих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умовами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ділянках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посушливих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малородючих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ґрунтах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Якщо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ставиться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завдання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створити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щільне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суцільне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покриття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яке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повністю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заміняє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газон,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альтернативи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живучці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просто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знайти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Її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використовують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красивих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альтернативних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майданчиків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місцях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із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затіненням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для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суцільного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покриття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навіть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там, де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ростуть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дерева-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велетні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де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газон,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інші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ґрунтопокривники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зможуть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ідібратися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впритул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їхніх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стовбурів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Живучки –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багаторічники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досить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великими для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ґрунтопокривних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глянцевими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листами,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зібраними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своє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пучки-розетки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повзучих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пагонах. Приглушений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зелений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окрас переходить 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пурпурні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плями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й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розводи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За один сезон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кожна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збільшує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свою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площу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поширення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квадратний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метр.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Висота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щільного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килима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перевищує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30 см.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травні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червні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над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масою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іднімаються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свічковидні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великі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суцвіття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голубувато-бузковими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або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синіми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квітками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Живучку через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її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схильність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агресивного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поглинання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території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сприймають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мало не як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бур’ян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таке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ставлення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виправдане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лише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відношенні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базового виду,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тоді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як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сортові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при такому ж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енергійному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зростанні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др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ізняються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набагато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більшою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дружелюбністю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навіть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звичайну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живучку легко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контролювати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: у них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немає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потужних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ідземних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кореневищ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регулювати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поширення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без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особливих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зусиль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можна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простим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видаленням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бічних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дочірніх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корінців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4668520" cy="2536825"/>
            <wp:effectExtent l="0" t="0" r="0" b="0"/>
            <wp:docPr id="8" name="Рисунок 8" descr="Живучка на газо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учка на газон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D4" w:rsidRPr="006965D4" w:rsidRDefault="006965D4" w:rsidP="006965D4">
      <w:pPr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</w:pPr>
      <w:r w:rsidRPr="006965D4"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  <w:t xml:space="preserve">Живучка на </w:t>
      </w:r>
      <w:proofErr w:type="spellStart"/>
      <w:r w:rsidRPr="006965D4">
        <w:rPr>
          <w:rFonts w:ascii="Georgia" w:eastAsia="Times New Roman" w:hAnsi="Georgia" w:cs="Helvetica"/>
          <w:color w:val="666666"/>
          <w:sz w:val="18"/>
          <w:szCs w:val="18"/>
          <w:lang w:eastAsia="ru-RU"/>
        </w:rPr>
        <w:t>газоні</w:t>
      </w:r>
      <w:proofErr w:type="spellEnd"/>
    </w:p>
    <w:p w:rsidR="006965D4" w:rsidRPr="006965D4" w:rsidRDefault="006965D4" w:rsidP="006965D4">
      <w:pPr>
        <w:shd w:val="clear" w:color="auto" w:fill="249F81"/>
        <w:spacing w:before="300" w:after="30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</w:pPr>
      <w:r w:rsidRPr="006965D4"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  <w:t>Догляд за газоном з живучки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Живучці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необхідний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родючий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та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вологий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зовсім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означа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,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вона погано переносить посуху. Вона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обходитися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без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вологи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практично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протязі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місяця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хоча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через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відсутність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комфортних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умов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знижуються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темпи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зростання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Кращі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сорти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живучки:</w:t>
      </w:r>
    </w:p>
    <w:p w:rsidR="006965D4" w:rsidRPr="006965D4" w:rsidRDefault="006965D4" w:rsidP="006965D4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Chocolate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Chip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бронзовим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коричневим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відливом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забарвлення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насиченими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синьо-бузковими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суцвіттями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створюють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водяний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ефект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Варієгата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з 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кремовою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облямівкою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більш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темним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забарвленням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квіткою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Атропурпуреа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» і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Мультиколор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базовим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пурпуровим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забарвленням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оригінальними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прожилками та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плямами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6965D4" w:rsidRPr="006965D4" w:rsidRDefault="006965D4" w:rsidP="006965D4">
      <w:pPr>
        <w:shd w:val="clear" w:color="auto" w:fill="249F81"/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Інші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ґрунтопокривні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рослини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які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здатні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ефектно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>замінити</w:t>
      </w:r>
      <w:proofErr w:type="spellEnd"/>
      <w:r w:rsidRPr="006965D4">
        <w:rPr>
          <w:rFonts w:ascii="inherit" w:eastAsia="Times New Roman" w:hAnsi="inherit" w:cs="Helvetica"/>
          <w:b/>
          <w:bCs/>
          <w:color w:val="FFFFFF"/>
          <w:sz w:val="23"/>
          <w:szCs w:val="23"/>
          <w:lang w:eastAsia="ru-RU"/>
        </w:rPr>
        <w:t xml:space="preserve"> газон: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Лаурента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р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ічкова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витримувати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витоптування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довго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приживається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новому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місці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потім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компенсує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повільне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зростання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бурхливим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заповненням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густим,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світлим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дуже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міцним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килимом,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вкритим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практично до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настання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морозів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зірочками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білосніжних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Мюленбекія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 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агресивно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розростається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швидко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розповсюджується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.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ліана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килим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круглих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мініатюрних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глянцевих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листочків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полюбляє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весняну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обр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ізку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ефектно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змінює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окрас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восени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Барвінок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створювати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щільні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покриття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сонці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і в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красується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зеленим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гнучких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пагонах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миловидними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квітками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З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ірочник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ланцетовидний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заповнити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навіть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ділянки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з браком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вологи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й убогим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навколо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стовбурів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дерев-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велетнів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чудово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підходить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створення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килимів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напівтіні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Грижник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гладкий</w:t>
      </w:r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відомий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серед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дизайнерів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як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green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carpet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посухостійкий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щільне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покриття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яке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міня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восени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яскравий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трав’янистий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окрас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бронзовий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Моховатка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шилоподібна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або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шотландський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мох,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створю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схожу на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щільну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губку килим,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навесні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розростається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розсипом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мініатюрних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зірочок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квіток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Фіалка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лабрадорська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 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майже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чорним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і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ніжним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цвітінням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здатна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виткати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красивий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«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лісовий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» килим у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тіні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Pr="006965D4" w:rsidRDefault="006965D4" w:rsidP="006965D4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Анаціліс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що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нагадує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мін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-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ромашки,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папоротеподібних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недовговічний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але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швидко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оновлюється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самосівом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;</w:t>
      </w:r>
    </w:p>
    <w:p w:rsidR="006965D4" w:rsidRDefault="006965D4" w:rsidP="003F2B21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Копитняк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європейський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один з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найяскраві</w:t>
      </w:r>
      <w:proofErr w:type="gram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ших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т</w:t>
      </w:r>
      <w:proofErr w:type="gram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іньовитривалих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ґрунтопокривниї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рослин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,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виділяється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незвичайною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бутоноподібною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формою </w:t>
      </w:r>
      <w:proofErr w:type="spellStart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листя</w:t>
      </w:r>
      <w:proofErr w:type="spellEnd"/>
      <w:r w:rsidRPr="006965D4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.</w:t>
      </w:r>
    </w:p>
    <w:p w:rsidR="003F2B21" w:rsidRDefault="003F2B21" w:rsidP="003F2B21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3F2B21" w:rsidRDefault="003F2B21" w:rsidP="003F2B2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3F2B21" w:rsidRDefault="003F2B21" w:rsidP="003F2B2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3F2B21" w:rsidRPr="003F2B21" w:rsidRDefault="003F2B21" w:rsidP="003F2B21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</w:p>
    <w:p w:rsidR="00420086" w:rsidRPr="003F2B21" w:rsidRDefault="006965D4" w:rsidP="003F2B21">
      <w:pPr>
        <w:shd w:val="clear" w:color="auto" w:fill="249F81"/>
        <w:spacing w:after="225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FFFFFF"/>
          <w:sz w:val="27"/>
          <w:szCs w:val="27"/>
          <w:lang w:eastAsia="ru-RU"/>
        </w:rPr>
      </w:pPr>
      <w:proofErr w:type="spellStart"/>
      <w:r w:rsidRPr="006965D4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ловна</w:t>
      </w:r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Вирощування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зеленіВирощування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квітівВирощування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кімнатних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рослинВирощування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овочівВирощування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плодово-</w:t>
      </w:r>
      <w:proofErr w:type="spellStart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>ягідних</w:t>
      </w:r>
      <w:proofErr w:type="spellEnd"/>
      <w:r w:rsidRPr="00007C76">
        <w:rPr>
          <w:rFonts w:ascii="inherit" w:eastAsia="Times New Roman" w:hAnsi="inherit" w:cs="Helvetica"/>
          <w:color w:val="249F81"/>
          <w:sz w:val="24"/>
          <w:szCs w:val="24"/>
          <w:u w:val="single"/>
          <w:bdr w:val="none" w:sz="0" w:space="0" w:color="auto" w:frame="1"/>
          <w:lang w:eastAsia="ru-RU"/>
        </w:rPr>
        <w:t xml:space="preserve"> культур</w:t>
      </w:r>
    </w:p>
    <w:sectPr w:rsidR="00420086" w:rsidRPr="003F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DBB"/>
    <w:multiLevelType w:val="multilevel"/>
    <w:tmpl w:val="7174E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5EB6"/>
    <w:multiLevelType w:val="multilevel"/>
    <w:tmpl w:val="65D4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475"/>
    <w:multiLevelType w:val="multilevel"/>
    <w:tmpl w:val="DA0A5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023F1"/>
    <w:multiLevelType w:val="multilevel"/>
    <w:tmpl w:val="25F82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50F51"/>
    <w:multiLevelType w:val="multilevel"/>
    <w:tmpl w:val="7876C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251DB"/>
    <w:multiLevelType w:val="multilevel"/>
    <w:tmpl w:val="30D6F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4"/>
    <w:rsid w:val="00007C76"/>
    <w:rsid w:val="003F2B21"/>
    <w:rsid w:val="00420086"/>
    <w:rsid w:val="006965D4"/>
    <w:rsid w:val="00923F46"/>
    <w:rsid w:val="00E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5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65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65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6965D4"/>
  </w:style>
  <w:style w:type="paragraph" w:customStyle="1" w:styleId="comment-form-comment">
    <w:name w:val="comment-form-commen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65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65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5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65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65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6965D4"/>
  </w:style>
  <w:style w:type="paragraph" w:customStyle="1" w:styleId="comment-form-comment">
    <w:name w:val="comment-form-commen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65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65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510">
              <w:marLeft w:val="0"/>
              <w:marRight w:val="-4651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471">
                  <w:marLeft w:val="0"/>
                  <w:marRight w:val="54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9567">
                          <w:marLeft w:val="0"/>
                          <w:marRight w:val="0"/>
                          <w:marTop w:val="96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845">
                          <w:marLeft w:val="0"/>
                          <w:marRight w:val="0"/>
                          <w:marTop w:val="96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910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1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598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5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73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3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04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351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6" w:space="20" w:color="249F81"/>
                            <w:left w:val="single" w:sz="6" w:space="20" w:color="249F81"/>
                            <w:bottom w:val="single" w:sz="6" w:space="20" w:color="249F81"/>
                            <w:right w:val="single" w:sz="6" w:space="20" w:color="249F81"/>
                          </w:divBdr>
                        </w:div>
                      </w:divsChild>
                    </w:div>
                  </w:divsChild>
                </w:div>
              </w:divsChild>
            </w:div>
            <w:div w:id="1360396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2020-03-21T17:59:00Z</dcterms:created>
  <dcterms:modified xsi:type="dcterms:W3CDTF">2020-03-31T18:19:00Z</dcterms:modified>
</cp:coreProperties>
</file>