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A2" w:rsidRDefault="007175E4" w:rsidP="005E7FA2">
      <w:pPr>
        <w:rPr>
          <w:rFonts w:eastAsia="Calibri"/>
          <w:b/>
          <w:sz w:val="28"/>
          <w:szCs w:val="28"/>
        </w:rPr>
      </w:pPr>
      <w:r>
        <w:rPr>
          <w:rFonts w:ascii="Roboto Regular" w:eastAsia="Times New Roman" w:hAnsi="Roboto Regular" w:cs="Times New Roman"/>
          <w:color w:val="444444"/>
          <w:sz w:val="23"/>
          <w:szCs w:val="23"/>
          <w:lang w:val="uk-UA" w:eastAsia="ru-RU"/>
        </w:rPr>
        <w:t>01</w:t>
      </w:r>
      <w:bookmarkStart w:id="0" w:name="_GoBack"/>
      <w:bookmarkEnd w:id="0"/>
      <w:r w:rsidR="005E7FA2">
        <w:rPr>
          <w:rFonts w:eastAsia="Calibri"/>
          <w:b/>
          <w:sz w:val="28"/>
          <w:szCs w:val="28"/>
        </w:rPr>
        <w:t>.04.2020</w:t>
      </w:r>
    </w:p>
    <w:p w:rsidR="005E7FA2" w:rsidRDefault="005E7FA2" w:rsidP="005E7FA2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5E7FA2" w:rsidRPr="005E7FA2" w:rsidRDefault="005E7FA2" w:rsidP="005E7FA2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5E7FA2" w:rsidRDefault="007D3589" w:rsidP="005E7FA2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5E7FA2">
        <w:rPr>
          <w:rFonts w:eastAsia="Calibri"/>
          <w:sz w:val="28"/>
          <w:szCs w:val="28"/>
        </w:rPr>
        <w:t>:</w:t>
      </w:r>
      <w:proofErr w:type="gramEnd"/>
      <w:r w:rsidR="005E7FA2">
        <w:rPr>
          <w:rFonts w:eastAsia="Calibri"/>
          <w:b/>
          <w:sz w:val="28"/>
          <w:szCs w:val="28"/>
        </w:rPr>
        <w:t xml:space="preserve"> </w:t>
      </w:r>
      <w:proofErr w:type="spellStart"/>
      <w:r w:rsidR="005E7FA2">
        <w:rPr>
          <w:rFonts w:eastAsia="Calibri"/>
          <w:b/>
          <w:sz w:val="28"/>
          <w:szCs w:val="28"/>
        </w:rPr>
        <w:t>Асортимент</w:t>
      </w:r>
      <w:proofErr w:type="spellEnd"/>
      <w:r w:rsidR="005E7FA2">
        <w:rPr>
          <w:rFonts w:eastAsia="Calibri"/>
          <w:b/>
          <w:sz w:val="28"/>
          <w:szCs w:val="28"/>
        </w:rPr>
        <w:t xml:space="preserve"> </w:t>
      </w:r>
      <w:proofErr w:type="spellStart"/>
      <w:r w:rsidR="005E7FA2">
        <w:rPr>
          <w:rFonts w:eastAsia="Calibri"/>
          <w:b/>
          <w:sz w:val="28"/>
          <w:szCs w:val="28"/>
        </w:rPr>
        <w:t>витких</w:t>
      </w:r>
      <w:proofErr w:type="spellEnd"/>
      <w:r w:rsidR="005E7FA2">
        <w:rPr>
          <w:rFonts w:eastAsia="Calibri"/>
          <w:b/>
          <w:sz w:val="28"/>
          <w:szCs w:val="28"/>
        </w:rPr>
        <w:t xml:space="preserve"> л</w:t>
      </w:r>
      <w:proofErr w:type="spellStart"/>
      <w:r w:rsidR="005E7FA2">
        <w:rPr>
          <w:rFonts w:eastAsia="Calibri"/>
          <w:b/>
          <w:sz w:val="28"/>
          <w:szCs w:val="28"/>
          <w:lang w:val="uk-UA"/>
        </w:rPr>
        <w:t>ітників</w:t>
      </w:r>
      <w:proofErr w:type="spellEnd"/>
      <w:r w:rsidR="005E7FA2">
        <w:rPr>
          <w:rFonts w:eastAsia="Calibri"/>
          <w:b/>
          <w:sz w:val="28"/>
          <w:szCs w:val="28"/>
        </w:rPr>
        <w:t>.</w:t>
      </w:r>
    </w:p>
    <w:p w:rsidR="007D3589" w:rsidRPr="007D3589" w:rsidRDefault="007D3589" w:rsidP="005E7FA2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Урок № 98</w:t>
      </w:r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витких</w:t>
      </w:r>
      <w:proofErr w:type="spellEnd"/>
      <w:r>
        <w:rPr>
          <w:rFonts w:eastAsia="Calibri"/>
          <w:b/>
          <w:sz w:val="28"/>
          <w:szCs w:val="28"/>
        </w:rPr>
        <w:t xml:space="preserve"> л</w:t>
      </w:r>
      <w:proofErr w:type="spellStart"/>
      <w:r>
        <w:rPr>
          <w:rFonts w:eastAsia="Calibri"/>
          <w:b/>
          <w:sz w:val="28"/>
          <w:szCs w:val="28"/>
          <w:lang w:val="uk-UA"/>
        </w:rPr>
        <w:t>ітників</w:t>
      </w:r>
      <w:proofErr w:type="spellEnd"/>
    </w:p>
    <w:p w:rsidR="005E7FA2" w:rsidRDefault="005E7FA2" w:rsidP="005E7FA2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6F7910" w:rsidRPr="006F7910" w:rsidRDefault="006F7910" w:rsidP="006F7910">
      <w:pPr>
        <w:spacing w:after="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begin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instrText xml:space="preserve"> HYPERLINK "https://plants-club.ua/liany" </w:instrText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separate"/>
      </w:r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культури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end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ідеальні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використання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якості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прикраси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будівель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їх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часто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можна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зустріти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дизайні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фасаді</w:t>
      </w:r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</w:t>
      </w:r>
      <w:proofErr w:type="spellEnd"/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Часто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дають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нове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життя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деревам,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засохли – в такому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випадку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гілки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стовбур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стають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опорами для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неперевершеної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ліани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>
        <w:rPr>
          <w:rFonts w:ascii="Roboto Regular" w:eastAsia="Times New Roman" w:hAnsi="Roboto Regular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320692" cy="2736000"/>
            <wp:effectExtent l="0" t="0" r="0" b="7620"/>
            <wp:docPr id="8" name="Рисунок 8" descr="https://plants-club.ua/uploads/images/statti_3/0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ts-club.ua/uploads/images/statti_3/0(1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92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10" w:rsidRPr="006F7910" w:rsidRDefault="006F7910" w:rsidP="006F7910">
      <w:pPr>
        <w:spacing w:before="225" w:after="225" w:line="450" w:lineRule="atLeast"/>
        <w:jc w:val="both"/>
        <w:textAlignment w:val="baseline"/>
        <w:outlineLvl w:val="1"/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</w:pP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Види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рослин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що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в’ються</w:t>
      </w:r>
      <w:proofErr w:type="spellEnd"/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Садові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ділять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однорічники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багаторічники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І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і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бути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неперевершеним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доповненням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будь-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якого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саду.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Зазвичай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невибагливі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відмінно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плетуться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по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ідготованим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опорам і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дарують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вишуканий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вигляд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навіть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найпростішим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конструкціям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</w:t>
      </w:r>
    </w:p>
    <w:p w:rsidR="006F7910" w:rsidRPr="006F7910" w:rsidRDefault="006F7910" w:rsidP="006F7910">
      <w:pPr>
        <w:spacing w:before="225" w:after="225" w:line="450" w:lineRule="atLeast"/>
        <w:jc w:val="both"/>
        <w:textAlignment w:val="baseline"/>
        <w:outlineLvl w:val="1"/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</w:pP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Виткі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рослини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– 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багаторічники</w:t>
      </w:r>
      <w:proofErr w:type="spellEnd"/>
    </w:p>
    <w:p w:rsidR="006F7910" w:rsidRPr="006F7910" w:rsidRDefault="006F7910" w:rsidP="006F7910">
      <w:pPr>
        <w:spacing w:after="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Спец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іалісти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розрізняють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їх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декоративними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якостями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Окремі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ний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яскраво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неперевершено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цвітуть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інші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чарують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неповторно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красивим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листям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Кр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того, є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культури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приковують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до себе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увагу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плодами,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формуються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після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цвітіння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Серед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груп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begin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instrText xml:space="preserve"> HYPERLINK "https://plants-club.ua/liany" </w:instrText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separate"/>
      </w:r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витких</w:t>
      </w:r>
      <w:proofErr w:type="spellEnd"/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end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назвемо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:</w:t>
      </w:r>
    </w:p>
    <w:p w:rsidR="006F7910" w:rsidRPr="006F7910" w:rsidRDefault="006F7910" w:rsidP="006F7910">
      <w:pPr>
        <w:numPr>
          <w:ilvl w:val="0"/>
          <w:numId w:val="1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Сланкі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види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культури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які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стеляться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і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розростаються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по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землі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і не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потребують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опори;</w:t>
      </w:r>
    </w:p>
    <w:p w:rsidR="006F7910" w:rsidRPr="006F7910" w:rsidRDefault="006F7910" w:rsidP="006F7910">
      <w:pPr>
        <w:numPr>
          <w:ilvl w:val="0"/>
          <w:numId w:val="1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«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чіпляються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» -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ліани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з «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вусиками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»,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які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допомагають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закріпитися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опорі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;</w:t>
      </w:r>
    </w:p>
    <w:p w:rsidR="006F7910" w:rsidRPr="006F7910" w:rsidRDefault="006F7910" w:rsidP="006F7910">
      <w:pPr>
        <w:numPr>
          <w:ilvl w:val="0"/>
          <w:numId w:val="1"/>
        </w:numPr>
        <w:spacing w:after="0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lastRenderedPageBreak/>
        <w:t>Виткі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«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лазять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bdr w:val="none" w:sz="0" w:space="0" w:color="auto" w:frame="1"/>
          <w:lang w:eastAsia="ru-RU"/>
        </w:rPr>
        <w:t>»</w:t>
      </w:r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 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культури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з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повітряними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корінчиками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які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за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допомогою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спец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іальних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«присосок»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закріплюються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шорстких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поверхнях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>
        <w:rPr>
          <w:rFonts w:ascii="Roboto Regular" w:eastAsia="Times New Roman" w:hAnsi="Roboto Regular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177305" cy="3132000"/>
            <wp:effectExtent l="0" t="0" r="0" b="0"/>
            <wp:docPr id="7" name="Рисунок 7" descr="https://plants-club.ua/uploads/images/statti_3/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nts-club.ua/uploads/images/statti_3/01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05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До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багаторічних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відносять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:</w:t>
      </w:r>
    </w:p>
    <w:p w:rsidR="006F7910" w:rsidRPr="006F7910" w:rsidRDefault="006F7910" w:rsidP="006F7910">
      <w:pPr>
        <w:numPr>
          <w:ilvl w:val="0"/>
          <w:numId w:val="2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Плетисті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троянди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;</w:t>
      </w:r>
    </w:p>
    <w:p w:rsidR="006F7910" w:rsidRPr="006F7910" w:rsidRDefault="006F7910" w:rsidP="006F7910">
      <w:pPr>
        <w:numPr>
          <w:ilvl w:val="0"/>
          <w:numId w:val="2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Клематіси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;</w:t>
      </w:r>
    </w:p>
    <w:p w:rsidR="006F7910" w:rsidRPr="006F7910" w:rsidRDefault="006F7910" w:rsidP="006F7910">
      <w:pPr>
        <w:numPr>
          <w:ilvl w:val="0"/>
          <w:numId w:val="2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Гліцинії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;</w:t>
      </w:r>
    </w:p>
    <w:p w:rsidR="006F7910" w:rsidRPr="006F7910" w:rsidRDefault="006F7910" w:rsidP="006F7910">
      <w:pPr>
        <w:numPr>
          <w:ilvl w:val="0"/>
          <w:numId w:val="2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Жимолость;</w:t>
      </w:r>
    </w:p>
    <w:p w:rsidR="006F7910" w:rsidRPr="006F7910" w:rsidRDefault="006F7910" w:rsidP="006F7910">
      <w:pPr>
        <w:numPr>
          <w:ilvl w:val="0"/>
          <w:numId w:val="2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Плющ;</w:t>
      </w:r>
    </w:p>
    <w:p w:rsidR="006F7910" w:rsidRPr="006F7910" w:rsidRDefault="006F7910" w:rsidP="006F7910">
      <w:pPr>
        <w:numPr>
          <w:ilvl w:val="0"/>
          <w:numId w:val="2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Дівочий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виноград.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зазвичай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потребують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надійної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опори. До прикладу,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їх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можна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висаджувати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поблизу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тину – і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вже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за </w:t>
      </w:r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короткий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період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отримати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бездоганну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живу огорожу,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всипану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оригінальними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листками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або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чарівними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квітами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Розглянемо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види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багаторічних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детальніше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</w:t>
      </w:r>
    </w:p>
    <w:p w:rsidR="006F7910" w:rsidRPr="006F7910" w:rsidRDefault="006F7910" w:rsidP="006F7910">
      <w:pPr>
        <w:numPr>
          <w:ilvl w:val="0"/>
          <w:numId w:val="3"/>
        </w:numPr>
        <w:spacing w:after="225" w:line="360" w:lineRule="atLeast"/>
        <w:ind w:left="30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Плетиста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троянда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яку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однаково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щиро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люблять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і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професіонали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і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новачки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садівництві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дарують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чарівну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красу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незалежно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від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погодних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умов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їм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страшні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посухи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чи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затяжні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дощі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Культури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даного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типу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рясно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цвітуть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при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мінімальному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догляді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Кольорова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палітра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настільки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багата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не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іддається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опису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простими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словами. </w:t>
      </w:r>
    </w:p>
    <w:p w:rsidR="006F7910" w:rsidRPr="006F7910" w:rsidRDefault="006F7910" w:rsidP="006F7910">
      <w:pPr>
        <w:numPr>
          <w:ilvl w:val="0"/>
          <w:numId w:val="3"/>
        </w:numPr>
        <w:spacing w:after="225" w:line="360" w:lineRule="atLeast"/>
        <w:ind w:left="30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Клематі</w:t>
      </w:r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</w:t>
      </w:r>
      <w:proofErr w:type="spellEnd"/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– одна з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найкрасивіших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ліан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дарує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витончене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цвітіння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При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вирощуванні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даної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важлива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правильна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обр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ізка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пагонів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Якщо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їх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обрізати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правильно, то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цвітінням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можна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насолоджуватися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аж до перших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заморозків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За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допомогою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клематісів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lastRenderedPageBreak/>
        <w:t>декорують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альтанки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або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огорожі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бути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представленими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 густому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синьому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фіолетовому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або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білому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кольорі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numPr>
          <w:ilvl w:val="0"/>
          <w:numId w:val="3"/>
        </w:numPr>
        <w:spacing w:after="225" w:line="360" w:lineRule="atLeast"/>
        <w:ind w:left="30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Жимолость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яка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відмінно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росте в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затінених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місцях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Двоколірні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мають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неповторний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аромат,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який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є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при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ємним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метеликів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обсідати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кущ та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додавати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йому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чару.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швидко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росте, не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потребує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ретельного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догляду, і часто робота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поблизу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жимолості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закінчується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направленням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пагонів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потрібну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сторону.</w:t>
      </w:r>
    </w:p>
    <w:p w:rsidR="006F7910" w:rsidRPr="006F7910" w:rsidRDefault="006F7910" w:rsidP="006F7910">
      <w:pPr>
        <w:numPr>
          <w:ilvl w:val="0"/>
          <w:numId w:val="3"/>
        </w:numPr>
        <w:spacing w:after="225" w:line="360" w:lineRule="atLeast"/>
        <w:ind w:left="30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Плющ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вічнозелена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культура, яка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демонструє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відмінну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життє</w:t>
      </w:r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ст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ійкість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може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похизуватися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красивими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квітами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проте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дуже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вишукано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виглядає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її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насичено-зелене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листя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numPr>
          <w:ilvl w:val="0"/>
          <w:numId w:val="3"/>
        </w:numPr>
        <w:spacing w:after="225" w:line="360" w:lineRule="atLeast"/>
        <w:ind w:left="30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Дівочий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виноград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яка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характеризується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універсальністю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Навіть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період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холодної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осені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вона не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втрачає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своєї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привабливості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Шикарне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листя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дівочого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винограду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здатне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швидко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заплітати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територію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створювати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справжні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зелен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килими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.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>
        <w:rPr>
          <w:rFonts w:ascii="Roboto Regular" w:eastAsia="Times New Roman" w:hAnsi="Roboto Regular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417334" cy="3312000"/>
            <wp:effectExtent l="0" t="0" r="2540" b="3175"/>
            <wp:docPr id="6" name="Рисунок 6" descr="https://plants-club.ua/uploads/images/statti_3/0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nts-club.ua/uploads/images/statti_3/02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34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10" w:rsidRPr="006F7910" w:rsidRDefault="006F7910" w:rsidP="006F7910">
      <w:pPr>
        <w:spacing w:before="225" w:after="225" w:line="450" w:lineRule="atLeast"/>
        <w:jc w:val="both"/>
        <w:textAlignment w:val="baseline"/>
        <w:outlineLvl w:val="1"/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</w:pP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Виткі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рослини-однорічники</w:t>
      </w:r>
      <w:proofErr w:type="spellEnd"/>
    </w:p>
    <w:p w:rsidR="006F7910" w:rsidRPr="006F7910" w:rsidRDefault="006F7910" w:rsidP="006F7910">
      <w:pPr>
        <w:spacing w:after="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За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допомогою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однорічних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квітів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можна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створити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оригінальний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дизайн ландшафту на один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ік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тим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самим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вносячи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різноманітність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рішеннях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декору саду.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begin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instrText xml:space="preserve"> HYPERLINK "https://plants-club.ua/liany" </w:instrText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separate"/>
      </w:r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end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виростати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за сезон до 3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метрі</w:t>
      </w:r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</w:t>
      </w:r>
      <w:proofErr w:type="spellEnd"/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у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висоту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Серед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однорічників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найбільш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популярні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:</w:t>
      </w:r>
    </w:p>
    <w:p w:rsidR="006F7910" w:rsidRPr="006F7910" w:rsidRDefault="006F7910" w:rsidP="006F7910">
      <w:pPr>
        <w:numPr>
          <w:ilvl w:val="0"/>
          <w:numId w:val="4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Іпомея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яка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відмінно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росте в контейнерах,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придатна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прикрашання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тинів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альтанок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балконів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цві</w:t>
      </w:r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те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син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малиновими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або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фіолетовими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квітами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;</w:t>
      </w:r>
    </w:p>
    <w:p w:rsidR="006F7910" w:rsidRPr="006F7910" w:rsidRDefault="006F7910" w:rsidP="006F7910">
      <w:pPr>
        <w:numPr>
          <w:ilvl w:val="0"/>
          <w:numId w:val="4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Кобея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ідеальне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ішення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для декоративного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озеленення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має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багато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чисельні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вигляді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дзвіночків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;</w:t>
      </w:r>
    </w:p>
    <w:p w:rsidR="006F7910" w:rsidRPr="006F7910" w:rsidRDefault="006F7910" w:rsidP="006F7910">
      <w:pPr>
        <w:numPr>
          <w:ilvl w:val="0"/>
          <w:numId w:val="4"/>
        </w:numPr>
        <w:spacing w:after="225" w:line="360" w:lineRule="atLeast"/>
        <w:ind w:left="420"/>
        <w:jc w:val="both"/>
        <w:textAlignment w:val="baseline"/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lastRenderedPageBreak/>
        <w:t>Духмяний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горошок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рослина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відмінно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почувається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і на грядках, і на балконах,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має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квіти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р</w:t>
      </w:r>
      <w:proofErr w:type="gram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ізних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кольорів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невибаглива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 xml:space="preserve"> у </w:t>
      </w:r>
      <w:proofErr w:type="spellStart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догляді</w:t>
      </w:r>
      <w:proofErr w:type="spellEnd"/>
      <w:r w:rsidRPr="006F7910">
        <w:rPr>
          <w:rFonts w:ascii="Roboto Regular" w:eastAsia="Times New Roman" w:hAnsi="Roboto Regular" w:cs="Arial"/>
          <w:color w:val="444444"/>
          <w:sz w:val="23"/>
          <w:szCs w:val="23"/>
          <w:lang w:eastAsia="ru-RU"/>
        </w:rPr>
        <w:t>.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>
        <w:rPr>
          <w:rFonts w:ascii="Roboto Regular" w:eastAsia="Times New Roman" w:hAnsi="Roboto Regular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314920" cy="2880000"/>
            <wp:effectExtent l="0" t="0" r="0" b="0"/>
            <wp:docPr id="5" name="Рисунок 5" descr="https://plants-club.ua/uploads/images/statti_3/0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nts-club.ua/uploads/images/statti_3/03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10" w:rsidRPr="006F7910" w:rsidRDefault="006F7910" w:rsidP="006F7910">
      <w:pPr>
        <w:spacing w:before="225" w:after="225" w:line="450" w:lineRule="atLeast"/>
        <w:jc w:val="both"/>
        <w:textAlignment w:val="baseline"/>
        <w:outlineLvl w:val="1"/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</w:pPr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Догляд за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рослинами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 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що</w:t>
      </w:r>
      <w:proofErr w:type="spellEnd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6F7910">
        <w:rPr>
          <w:rFonts w:ascii="Roboto Bold" w:eastAsia="Times New Roman" w:hAnsi="Roboto Bold" w:cs="Times New Roman"/>
          <w:b/>
          <w:bCs/>
          <w:color w:val="444444"/>
          <w:sz w:val="27"/>
          <w:szCs w:val="27"/>
          <w:lang w:eastAsia="ru-RU"/>
        </w:rPr>
        <w:t>в’ються</w:t>
      </w:r>
      <w:proofErr w:type="spellEnd"/>
    </w:p>
    <w:p w:rsidR="006F7910" w:rsidRPr="006F7910" w:rsidRDefault="006F7910" w:rsidP="006F7910">
      <w:pPr>
        <w:spacing w:after="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У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випадку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рослинами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дуже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важливим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є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планування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Окремі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ліани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є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дуже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експансивними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ще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є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види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одерев’янілими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пагонами. Тому при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виборі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місця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для вертикального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вирощування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слід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враховувати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чи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ідійде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ділянка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для конкретного виду,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чи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буде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begin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instrText xml:space="preserve"> HYPERLINK "https://plants-club.ua/liany" </w:instrText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separate"/>
      </w:r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культурі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end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достатньо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світла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або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тіні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Важливо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звертати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увагу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ґрунти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–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зазвичай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виробники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виносять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пропозиції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найбільш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прийнятної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землі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кожної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можна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висаджувати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поблизу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ліній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електропостачання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телефонних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ліній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оскільки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пагони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своєю</w:t>
      </w:r>
      <w:proofErr w:type="spellEnd"/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масою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пошкодити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кабель.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Також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рекомендуємо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висаджувати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ліани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пошкодженими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стінами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адже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коріння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пагони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ліан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прискорюють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руйнацію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>
        <w:rPr>
          <w:rFonts w:ascii="Roboto Regular" w:eastAsia="Times New Roman" w:hAnsi="Roboto Regular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832059" cy="2124000"/>
            <wp:effectExtent l="0" t="0" r="6985" b="0"/>
            <wp:docPr id="4" name="Рисунок 4" descr="https://plants-club.ua/uploads/images/statti_3/0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nts-club.ua/uploads/images/statti_3/05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59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Доглядаючи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за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рослинами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слід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постійно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пам’ятати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про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обр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ізку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формування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крони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Щойно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висаджені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культури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слід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постійно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поливати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вони не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приживуться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і не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у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ріст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Стежте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щоб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ґрунти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під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ліаною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постійно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були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вологими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Але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варто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пам’ятати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що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lastRenderedPageBreak/>
        <w:t>надлишку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води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такі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переносити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– при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цьому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у них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можуть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ідгнивати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корені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призводячи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до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загибелі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всієї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Для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begin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instrText xml:space="preserve"> HYPERLINK "https://plants-club.ua/liany" </w:instrText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separate"/>
      </w:r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витких</w:t>
      </w:r>
      <w:proofErr w:type="spellEnd"/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2980B9"/>
          <w:sz w:val="23"/>
          <w:szCs w:val="23"/>
          <w:u w:val="single"/>
          <w:bdr w:val="none" w:sz="0" w:space="0" w:color="auto" w:frame="1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fldChar w:fldCharType="end"/>
      </w:r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 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дуже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важливими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є опори для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їх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ідтримки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.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окремих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випадках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спеціалісти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радять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ідв’язувати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до опори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пагони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ідеального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формування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крони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 </w:t>
      </w:r>
    </w:p>
    <w:p w:rsidR="006F7910" w:rsidRPr="006F7910" w:rsidRDefault="006F7910" w:rsidP="006F7910">
      <w:pPr>
        <w:spacing w:after="150" w:line="315" w:lineRule="atLeast"/>
        <w:jc w:val="both"/>
        <w:textAlignment w:val="baseline"/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</w:pP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Якщо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вирішили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осадити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своєму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саду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радимо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звернути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увагу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асортимент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подібних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культур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нашому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інтернет-магазині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«Клуб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».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Замовивши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у нас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саджанці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отримаєте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здорові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життєздатні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рослини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які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в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короткі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терміни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п</w:t>
      </w:r>
      <w:proofErr w:type="gram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ісля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висадки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будуть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радувати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своєю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чарівністю</w:t>
      </w:r>
      <w:proofErr w:type="spellEnd"/>
      <w:r w:rsidRPr="006F7910">
        <w:rPr>
          <w:rFonts w:ascii="Roboto Regular" w:eastAsia="Times New Roman" w:hAnsi="Roboto Regular" w:cs="Times New Roman"/>
          <w:color w:val="444444"/>
          <w:sz w:val="23"/>
          <w:szCs w:val="23"/>
          <w:lang w:eastAsia="ru-RU"/>
        </w:rPr>
        <w:t>.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5E7FA2" w:rsidRPr="006F7910" w:rsidTr="006F7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910" w:rsidRPr="006F7910" w:rsidRDefault="006F7910" w:rsidP="006F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910" w:rsidRPr="006F7910" w:rsidRDefault="006F7910" w:rsidP="006F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910" w:rsidRPr="006F7910" w:rsidRDefault="006F7910" w:rsidP="006F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7FA2" w:rsidRPr="006F7910" w:rsidTr="006F7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910" w:rsidRPr="005E7FA2" w:rsidRDefault="006F7910" w:rsidP="006F7910">
            <w:pPr>
              <w:spacing w:after="0" w:line="315" w:lineRule="atLeast"/>
              <w:textAlignment w:val="baseline"/>
              <w:rPr>
                <w:rFonts w:ascii="Roboto Regular" w:eastAsia="Times New Roman" w:hAnsi="Roboto Regular" w:cs="Arial"/>
                <w:color w:val="444444"/>
                <w:sz w:val="23"/>
                <w:szCs w:val="23"/>
                <w:lang w:val="uk-UA" w:eastAsia="ru-RU"/>
              </w:rPr>
            </w:pPr>
          </w:p>
          <w:p w:rsidR="006F7910" w:rsidRPr="006F7910" w:rsidRDefault="006F7910" w:rsidP="006F7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F7910" w:rsidRPr="006F7910" w:rsidRDefault="006F7910" w:rsidP="006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F7910" w:rsidRPr="006F7910" w:rsidRDefault="006F7910" w:rsidP="006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FA2" w:rsidRDefault="005E7FA2" w:rsidP="005E7FA2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5E7FA2" w:rsidRDefault="005E7FA2" w:rsidP="005E7FA2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5E7FA2" w:rsidRDefault="005E7FA2" w:rsidP="005E7FA2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1A6D3C" w:rsidRPr="005E7FA2" w:rsidRDefault="001A6D3C">
      <w:pPr>
        <w:rPr>
          <w:lang w:val="uk-UA"/>
        </w:rPr>
      </w:pPr>
    </w:p>
    <w:sectPr w:rsidR="001A6D3C" w:rsidRPr="005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D6" w:rsidRDefault="00F13ED6" w:rsidP="004F0999">
      <w:pPr>
        <w:spacing w:after="0" w:line="240" w:lineRule="auto"/>
      </w:pPr>
      <w:r>
        <w:separator/>
      </w:r>
    </w:p>
  </w:endnote>
  <w:endnote w:type="continuationSeparator" w:id="0">
    <w:p w:rsidR="00F13ED6" w:rsidRDefault="00F13ED6" w:rsidP="004F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Robot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D6" w:rsidRDefault="00F13ED6" w:rsidP="004F0999">
      <w:pPr>
        <w:spacing w:after="0" w:line="240" w:lineRule="auto"/>
      </w:pPr>
      <w:r>
        <w:separator/>
      </w:r>
    </w:p>
  </w:footnote>
  <w:footnote w:type="continuationSeparator" w:id="0">
    <w:p w:rsidR="00F13ED6" w:rsidRDefault="00F13ED6" w:rsidP="004F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703F"/>
    <w:multiLevelType w:val="multilevel"/>
    <w:tmpl w:val="E626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A0744"/>
    <w:multiLevelType w:val="multilevel"/>
    <w:tmpl w:val="FC5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172C3"/>
    <w:multiLevelType w:val="multilevel"/>
    <w:tmpl w:val="E074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A3ADF"/>
    <w:multiLevelType w:val="multilevel"/>
    <w:tmpl w:val="589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0"/>
    <w:rsid w:val="001A6D3C"/>
    <w:rsid w:val="004F0999"/>
    <w:rsid w:val="00595C24"/>
    <w:rsid w:val="005E7FA2"/>
    <w:rsid w:val="006F7910"/>
    <w:rsid w:val="007175E4"/>
    <w:rsid w:val="007D3589"/>
    <w:rsid w:val="00C7430F"/>
    <w:rsid w:val="00F1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999"/>
  </w:style>
  <w:style w:type="paragraph" w:styleId="a9">
    <w:name w:val="footer"/>
    <w:basedOn w:val="a"/>
    <w:link w:val="aa"/>
    <w:uiPriority w:val="99"/>
    <w:unhideWhenUsed/>
    <w:rsid w:val="004F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999"/>
  </w:style>
  <w:style w:type="paragraph" w:styleId="ab">
    <w:name w:val="List Paragraph"/>
    <w:basedOn w:val="a"/>
    <w:uiPriority w:val="34"/>
    <w:qFormat/>
    <w:rsid w:val="005E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999"/>
  </w:style>
  <w:style w:type="paragraph" w:styleId="a9">
    <w:name w:val="footer"/>
    <w:basedOn w:val="a"/>
    <w:link w:val="aa"/>
    <w:uiPriority w:val="99"/>
    <w:unhideWhenUsed/>
    <w:rsid w:val="004F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999"/>
  </w:style>
  <w:style w:type="paragraph" w:styleId="ab">
    <w:name w:val="List Paragraph"/>
    <w:basedOn w:val="a"/>
    <w:uiPriority w:val="34"/>
    <w:qFormat/>
    <w:rsid w:val="005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2020-03-21T19:12:00Z</dcterms:created>
  <dcterms:modified xsi:type="dcterms:W3CDTF">2020-03-31T18:14:00Z</dcterms:modified>
</cp:coreProperties>
</file>