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50" w:rsidRDefault="00A77050" w:rsidP="00A770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</w:t>
      </w:r>
      <w:r w:rsidR="0010613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A77050" w:rsidRDefault="00A77050" w:rsidP="00A770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A77050" w:rsidRPr="00690420" w:rsidRDefault="00A77050" w:rsidP="00A770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Обмін речовин і перетворення енергії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A77050" w:rsidRPr="008E00CE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6"/>
        <w:gridCol w:w="8326"/>
        <w:gridCol w:w="783"/>
      </w:tblGrid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6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6" w:type="dxa"/>
          </w:tcPr>
          <w:p w:rsidR="00A77050" w:rsidRDefault="00A77050" w:rsidP="00A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жиророзчинних вітамінів відносять: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ціанокобаламін, біотин;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ретинол, токоферол;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ергокальциферол, філохінон;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фолієва кислота, аскорбінова кислота.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6" w:type="dxa"/>
          </w:tcPr>
          <w:p w:rsidR="00E10E2C" w:rsidRPr="00E10E2C" w:rsidRDefault="00E10E2C" w:rsidP="00E10E2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Розщеплення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хімічних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виділенням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proofErr w:type="gram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пластичний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дисиміляція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асиміляція</w:t>
            </w:r>
            <w:proofErr w:type="spellEnd"/>
          </w:p>
          <w:p w:rsidR="00A77050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енергетичний обмін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6" w:type="dxa"/>
          </w:tcPr>
          <w:p w:rsidR="00E10E2C" w:rsidRPr="00E10E2C" w:rsidRDefault="00E10E2C" w:rsidP="00E1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Ферменти – це: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фрагменти білкових молекул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первинні структури білка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білки-каталізатори, що забезпечують перебіг певних реакцій</w:t>
            </w:r>
          </w:p>
          <w:p w:rsidR="00A77050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вторинні структури білка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6" w:type="dxa"/>
          </w:tcPr>
          <w:p w:rsidR="00A77050" w:rsidRPr="008E00CE" w:rsidRDefault="00A77050" w:rsidP="00D53FC5">
            <w:pPr>
              <w:pStyle w:val="2"/>
              <w:spacing w:before="0" w:beforeAutospacing="0" w:after="0" w:afterAutospacing="0"/>
              <w:ind w:right="291" w:firstLine="292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A77050">
              <w:rPr>
                <w:b w:val="0"/>
                <w:sz w:val="24"/>
                <w:szCs w:val="24"/>
                <w:lang w:val="uk-UA" w:eastAsia="en-US"/>
              </w:rPr>
              <w:t>Установіть відповідність між вітаміном та його роллю в обміні речовин:</w:t>
            </w:r>
            <w:r w:rsidRPr="00A77050">
              <w:rPr>
                <w:sz w:val="24"/>
                <w:szCs w:val="24"/>
                <w:lang w:val="uk-UA" w:eastAsia="en-US"/>
              </w:rPr>
              <w:t xml:space="preserve"> 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  <w:gridCol w:w="5903"/>
            </w:tblGrid>
            <w:tr w:rsidR="00A77050" w:rsidRPr="008E00CE" w:rsidTr="00A77050">
              <w:tc>
                <w:tcPr>
                  <w:tcW w:w="2207" w:type="dxa"/>
                </w:tcPr>
                <w:p w:rsidR="00A77050" w:rsidRPr="006A6C46" w:rsidRDefault="006A6C46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Вітамін</w:t>
                  </w:r>
                </w:p>
              </w:tc>
              <w:tc>
                <w:tcPr>
                  <w:tcW w:w="5903" w:type="dxa"/>
                </w:tcPr>
                <w:p w:rsidR="00A77050" w:rsidRPr="006A6C46" w:rsidRDefault="006A6C46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Функції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 В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 xml:space="preserve">1 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(тіамін)             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бере участь у регуляції обміну фосфору і кальцію;</w:t>
                  </w:r>
                </w:p>
              </w:tc>
            </w:tr>
            <w:tr w:rsidR="006A6C46" w:rsidRPr="00A77050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 В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>2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(рибофлавін)                     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бере участь в обміні білків, жирів і вуглеводів;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 С (аскорбінова кислота)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впливає на ріст і розвиток організму;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Default="006A6C46" w:rsidP="006A6C46"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 Д (</w:t>
                  </w:r>
                  <w:proofErr w:type="spellStart"/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кальциферол</w:t>
                  </w:r>
                  <w:proofErr w:type="spellEnd"/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                   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необхідний для синтезу білків, підвищує імунітет;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необхідний для синтезу ферментів.</w:t>
                  </w:r>
                </w:p>
              </w:tc>
            </w:tr>
          </w:tbl>
          <w:p w:rsidR="00A77050" w:rsidRPr="008E00CE" w:rsidRDefault="00A77050" w:rsidP="00D5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6" w:type="dxa"/>
          </w:tcPr>
          <w:p w:rsidR="00A65DF4" w:rsidRDefault="00A65DF4" w:rsidP="00D5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Установіть послідовність дії ферментів  у травному тракті людини, починаючи з ротової порожнини:</w:t>
            </w:r>
          </w:p>
          <w:p w:rsidR="00A65DF4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шлункового соку – пепсин і ліпаза;</w:t>
            </w:r>
          </w:p>
          <w:p w:rsidR="00A65DF4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підшлункового соку – трипсин, амілаза;</w:t>
            </w:r>
          </w:p>
          <w:p w:rsidR="00A65DF4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слини – амілаза, мальтоза;</w:t>
            </w:r>
          </w:p>
          <w:p w:rsidR="00A77050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жовчі.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6" w:type="dxa"/>
          </w:tcPr>
          <w:p w:rsidR="00A77050" w:rsidRPr="006A6C46" w:rsidRDefault="006A6C46" w:rsidP="006A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взаємозв’язок існує між нервовою і гуморальною регуляцією обміну речовин?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6" w:type="dxa"/>
          </w:tcPr>
          <w:p w:rsidR="00A77050" w:rsidRPr="006A6C46" w:rsidRDefault="006A6C46" w:rsidP="006A6C46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чому полягає відмінність раціону людини, що займається розумовою працею, від раціону людини фізичної праці?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A77050" w:rsidRPr="008E00CE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050" w:rsidRPr="008E00CE" w:rsidRDefault="00A77050" w:rsidP="00A7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0CE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A7705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Обмін речовин і пер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A7705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творення енергії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A77050" w:rsidRPr="008E00CE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5"/>
        <w:gridCol w:w="8326"/>
        <w:gridCol w:w="784"/>
      </w:tblGrid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4" w:type="dxa"/>
          </w:tcPr>
          <w:p w:rsidR="006A6C46" w:rsidRDefault="006A6C46" w:rsidP="006A6C46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водорозчинних вітамінів належать:</w:t>
            </w:r>
          </w:p>
          <w:p w:rsidR="006A6C46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тіамін, рибофлавін;</w:t>
            </w:r>
          </w:p>
          <w:p w:rsidR="006A6C46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піридоксин, аскорбінова кислота;</w:t>
            </w:r>
          </w:p>
          <w:p w:rsidR="006A6C46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ретинол, токоферол;</w:t>
            </w:r>
          </w:p>
          <w:p w:rsidR="00A77050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кальциферол</w:t>
            </w:r>
            <w:proofErr w:type="spellEnd"/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філохінон.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4" w:type="dxa"/>
          </w:tcPr>
          <w:p w:rsidR="00E10E2C" w:rsidRPr="00E10E2C" w:rsidRDefault="00E10E2C" w:rsidP="00E10E2C">
            <w:pPr>
              <w:tabs>
                <w:tab w:val="left" w:pos="326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органічних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поглинанням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енергетичний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асиміляція</w:t>
            </w:r>
            <w:proofErr w:type="spellEnd"/>
          </w:p>
          <w:p w:rsidR="00A77050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дисиміляція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пластичний обмін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4" w:type="dxa"/>
          </w:tcPr>
          <w:p w:rsidR="00E10E2C" w:rsidRPr="00E10E2C" w:rsidRDefault="00E10E2C" w:rsidP="00E1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Ферменти відрізняються від інших білків тим, що завжди:</w:t>
            </w:r>
          </w:p>
          <w:p w:rsidR="00E10E2C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містять атоми металічних елементів</w:t>
            </w:r>
          </w:p>
          <w:p w:rsidR="00E10E2C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 до денатурації</w:t>
            </w:r>
          </w:p>
          <w:p w:rsidR="00E10E2C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каталізаторами хімічних реакцій</w:t>
            </w:r>
          </w:p>
          <w:p w:rsidR="00A77050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містять вітаміни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4" w:type="dxa"/>
          </w:tcPr>
          <w:p w:rsidR="006A6C46" w:rsidRPr="008E00CE" w:rsidRDefault="006A6C46" w:rsidP="00D53FC5">
            <w:pPr>
              <w:pStyle w:val="2"/>
              <w:spacing w:before="0" w:beforeAutospacing="0" w:after="0" w:afterAutospacing="0"/>
              <w:ind w:right="291" w:firstLine="292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6A6C46">
              <w:rPr>
                <w:b w:val="0"/>
                <w:sz w:val="24"/>
                <w:szCs w:val="24"/>
                <w:lang w:val="uk-UA" w:eastAsia="en-US"/>
              </w:rPr>
              <w:t xml:space="preserve">Установіть відповідність між назвами вітамінів та ознаками </w:t>
            </w:r>
            <w:proofErr w:type="spellStart"/>
            <w:r w:rsidRPr="006A6C46">
              <w:rPr>
                <w:b w:val="0"/>
                <w:sz w:val="24"/>
                <w:szCs w:val="24"/>
                <w:lang w:val="uk-UA" w:eastAsia="en-US"/>
              </w:rPr>
              <w:t>гіпо</w:t>
            </w:r>
            <w:proofErr w:type="spellEnd"/>
            <w:r w:rsidRPr="006A6C46">
              <w:rPr>
                <w:b w:val="0"/>
                <w:sz w:val="24"/>
                <w:szCs w:val="24"/>
                <w:lang w:val="uk-UA" w:eastAsia="en-US"/>
              </w:rPr>
              <w:t xml:space="preserve">- та </w:t>
            </w:r>
            <w:proofErr w:type="spellStart"/>
            <w:r w:rsidRPr="006A6C46">
              <w:rPr>
                <w:b w:val="0"/>
                <w:sz w:val="24"/>
                <w:szCs w:val="24"/>
                <w:lang w:val="uk-UA" w:eastAsia="en-US"/>
              </w:rPr>
              <w:t>авітамінозів</w:t>
            </w:r>
            <w:proofErr w:type="spellEnd"/>
            <w:r>
              <w:rPr>
                <w:b w:val="0"/>
                <w:sz w:val="24"/>
                <w:szCs w:val="24"/>
                <w:lang w:val="uk-UA" w:eastAsia="en-US"/>
              </w:rPr>
              <w:t xml:space="preserve"> (захворювання)</w:t>
            </w:r>
            <w:r w:rsidRPr="006A6C46">
              <w:rPr>
                <w:b w:val="0"/>
                <w:sz w:val="24"/>
                <w:szCs w:val="24"/>
                <w:lang w:val="uk-UA" w:eastAsia="en-US"/>
              </w:rPr>
              <w:t>:</w:t>
            </w:r>
            <w:r w:rsidRPr="006A6C46">
              <w:rPr>
                <w:sz w:val="24"/>
                <w:szCs w:val="24"/>
                <w:lang w:val="uk-UA" w:eastAsia="en-US"/>
              </w:rPr>
              <w:t xml:space="preserve"> 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  <w:gridCol w:w="5761"/>
            </w:tblGrid>
            <w:tr w:rsidR="00A77050" w:rsidRPr="008E00CE" w:rsidTr="006A6C46">
              <w:tc>
                <w:tcPr>
                  <w:tcW w:w="2349" w:type="dxa"/>
                </w:tcPr>
                <w:p w:rsidR="00A77050" w:rsidRPr="008E00CE" w:rsidRDefault="00A77050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В</w:t>
                  </w:r>
                  <w:r w:rsidR="006A6C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ітамін</w:t>
                  </w:r>
                </w:p>
              </w:tc>
              <w:tc>
                <w:tcPr>
                  <w:tcW w:w="5761" w:type="dxa"/>
                </w:tcPr>
                <w:p w:rsidR="00A77050" w:rsidRPr="008E00CE" w:rsidRDefault="006A6C46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Захворювання</w:t>
                  </w:r>
                </w:p>
              </w:tc>
            </w:tr>
            <w:tr w:rsidR="006A6C46" w:rsidRPr="00A77050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6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  <w:r w:rsidRPr="006A6C46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 xml:space="preserve">1 </w:t>
                  </w: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(тіамін)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цинга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6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 (ретинол)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рахіт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6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 (</w:t>
                  </w:r>
                  <w:proofErr w:type="spellStart"/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кальциферол</w:t>
                  </w:r>
                  <w:proofErr w:type="spellEnd"/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анемія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3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 (аскорбінова кислота)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бері – бері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741E43" w:rsidRDefault="006A6C46" w:rsidP="006A6C46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куряча сліпота</w:t>
                  </w:r>
                </w:p>
              </w:tc>
            </w:tr>
          </w:tbl>
          <w:p w:rsidR="00A77050" w:rsidRPr="008E00CE" w:rsidRDefault="00A77050" w:rsidP="00D53FC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4" w:type="dxa"/>
          </w:tcPr>
          <w:p w:rsidR="00E10E2C" w:rsidRDefault="00E10E2C" w:rsidP="00D5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Установіть послідовність обміну жирів в організмі людини: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відкладення жирів у жировій тканині підшкірної клітковини;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розщеплення жирів до гліцерину і жирних кислот у травній системі;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 жирів у лімфу, а потім у кров;</w:t>
            </w:r>
          </w:p>
          <w:p w:rsidR="00A77050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в печінці жирів у глікоген.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4" w:type="dxa"/>
          </w:tcPr>
          <w:p w:rsidR="00A77050" w:rsidRPr="00E10E2C" w:rsidRDefault="00E10E2C" w:rsidP="00E10E2C">
            <w:pPr>
              <w:tabs>
                <w:tab w:val="left" w:pos="779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Напишіть властивості ферментів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4" w:type="dxa"/>
          </w:tcPr>
          <w:p w:rsidR="00A77050" w:rsidRPr="006A6C46" w:rsidRDefault="006A6C46" w:rsidP="006A6C46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Доведіть, що раціональне харчування – один з найважливіших чинників збереження здоров’я. 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A77050" w:rsidRPr="008E00CE" w:rsidRDefault="00A77050" w:rsidP="00A7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A6" w:rsidRPr="00A77050" w:rsidRDefault="00832AA6" w:rsidP="00A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AA6" w:rsidRPr="00A77050" w:rsidSect="00DB4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4F9"/>
    <w:multiLevelType w:val="hybridMultilevel"/>
    <w:tmpl w:val="9E0849B0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302"/>
    <w:multiLevelType w:val="hybridMultilevel"/>
    <w:tmpl w:val="CD6417EE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850"/>
    <w:multiLevelType w:val="hybridMultilevel"/>
    <w:tmpl w:val="43B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2BF6"/>
    <w:multiLevelType w:val="hybridMultilevel"/>
    <w:tmpl w:val="9002031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E56"/>
    <w:multiLevelType w:val="hybridMultilevel"/>
    <w:tmpl w:val="472C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9BA"/>
    <w:multiLevelType w:val="hybridMultilevel"/>
    <w:tmpl w:val="A5C27084"/>
    <w:lvl w:ilvl="0" w:tplc="F176D39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782F"/>
    <w:multiLevelType w:val="hybridMultilevel"/>
    <w:tmpl w:val="DA5200E4"/>
    <w:lvl w:ilvl="0" w:tplc="FF785EB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3C43DEE"/>
    <w:multiLevelType w:val="hybridMultilevel"/>
    <w:tmpl w:val="472E4552"/>
    <w:lvl w:ilvl="0" w:tplc="CB925370">
      <w:start w:val="1"/>
      <w:numFmt w:val="russianUpper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6247B30"/>
    <w:multiLevelType w:val="hybridMultilevel"/>
    <w:tmpl w:val="5A3E8AC0"/>
    <w:lvl w:ilvl="0" w:tplc="CB925370">
      <w:start w:val="1"/>
      <w:numFmt w:val="russianUpper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74833BA"/>
    <w:multiLevelType w:val="hybridMultilevel"/>
    <w:tmpl w:val="359C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461"/>
    <w:multiLevelType w:val="hybridMultilevel"/>
    <w:tmpl w:val="11F4FC82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F554C"/>
    <w:multiLevelType w:val="hybridMultilevel"/>
    <w:tmpl w:val="2BE2F2C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25EA"/>
    <w:multiLevelType w:val="hybridMultilevel"/>
    <w:tmpl w:val="8138D6B2"/>
    <w:lvl w:ilvl="0" w:tplc="FF785EB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B6E1E8A"/>
    <w:multiLevelType w:val="hybridMultilevel"/>
    <w:tmpl w:val="879844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E59"/>
    <w:multiLevelType w:val="hybridMultilevel"/>
    <w:tmpl w:val="3886B8A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73BE3"/>
    <w:multiLevelType w:val="hybridMultilevel"/>
    <w:tmpl w:val="4BE87672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938A7"/>
    <w:multiLevelType w:val="hybridMultilevel"/>
    <w:tmpl w:val="77B8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5159E"/>
    <w:multiLevelType w:val="hybridMultilevel"/>
    <w:tmpl w:val="13F02D6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6E9"/>
    <w:multiLevelType w:val="hybridMultilevel"/>
    <w:tmpl w:val="A0BA8F9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0FA1"/>
    <w:multiLevelType w:val="hybridMultilevel"/>
    <w:tmpl w:val="914A42C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4129"/>
    <w:multiLevelType w:val="hybridMultilevel"/>
    <w:tmpl w:val="77B8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A8"/>
    <w:multiLevelType w:val="hybridMultilevel"/>
    <w:tmpl w:val="E45E6FCA"/>
    <w:lvl w:ilvl="0" w:tplc="1C6A917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5"/>
  </w:num>
  <w:num w:numId="5">
    <w:abstractNumId w:val="1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50"/>
    <w:rsid w:val="00106137"/>
    <w:rsid w:val="006A6C46"/>
    <w:rsid w:val="00832AA6"/>
    <w:rsid w:val="00A65DF4"/>
    <w:rsid w:val="00A77050"/>
    <w:rsid w:val="00E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455A"/>
  <w15:chartTrackingRefBased/>
  <w15:docId w15:val="{1BAFFEAB-6F7D-4BF6-B4C7-034DD0B6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0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7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77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7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7050"/>
    <w:pPr>
      <w:ind w:left="720"/>
      <w:contextualSpacing/>
    </w:pPr>
  </w:style>
  <w:style w:type="table" w:styleId="a4">
    <w:name w:val="Table Grid"/>
    <w:basedOn w:val="a1"/>
    <w:rsid w:val="00A7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A770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3</cp:revision>
  <dcterms:created xsi:type="dcterms:W3CDTF">2020-04-02T12:45:00Z</dcterms:created>
  <dcterms:modified xsi:type="dcterms:W3CDTF">2020-04-06T06:31:00Z</dcterms:modified>
</cp:coreProperties>
</file>