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E1310C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793112" w:rsidRPr="00A043FF" w:rsidRDefault="00793112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Група: Езв-82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E1310C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Залежність фізичних властивостей речовин від їхньої будови</w:t>
      </w:r>
      <w:r w:rsidRPr="00A043F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4042B5" w:rsidRPr="00A043FF" w:rsidRDefault="004042B5" w:rsidP="00B104B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4042B5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4042B5" w:rsidRPr="00A043FF" w:rsidRDefault="004042B5" w:rsidP="00B104B3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П.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Pr="00A043FF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A043FF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</w:t>
      </w:r>
      <w:r w:rsidR="00B104B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04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2B5" w:rsidRPr="00A043FF" w:rsidRDefault="00015B87" w:rsidP="00B104B3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042B5" w:rsidRPr="00A043FF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4042B5" w:rsidRPr="00011D76" w:rsidRDefault="004042B5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(обов’язково записати те, що виділено спеціальним фоном).</w:t>
      </w:r>
    </w:p>
    <w:p w:rsidR="00011D76" w:rsidRPr="00011D76" w:rsidRDefault="00011D76" w:rsidP="00011D76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011D76"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посиланням:</w:t>
      </w:r>
    </w:p>
    <w:p w:rsidR="00011D76" w:rsidRPr="00011D76" w:rsidRDefault="00CE46FE" w:rsidP="00011D7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kristalichniy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amorfniy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stani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tverdih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rechovin</w:t>
        </w:r>
        <w:r w:rsidRPr="00CE46F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-260438.</w:t>
        </w:r>
        <w:proofErr w:type="spellStart"/>
        <w:r w:rsidRPr="00CE46FE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A61520" w:rsidRPr="00A043FF" w:rsidRDefault="004042B5" w:rsidP="00B104B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A043FF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Теоретичний матеріал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Речовини металічної будови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  <w:lang w:val="uk-UA"/>
        </w:rPr>
        <w:t xml:space="preserve">У металах існує металічний зв'язок, який зумовлює загальні фізичні властивості металів та сплавів. Розміри всіх </w:t>
      </w:r>
      <w:proofErr w:type="spellStart"/>
      <w:r w:rsidRPr="00CE46FE"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 w:rsidRPr="00CE46FE">
        <w:rPr>
          <w:rFonts w:ascii="Times New Roman" w:hAnsi="Times New Roman" w:cs="Times New Roman"/>
          <w:sz w:val="28"/>
          <w:szCs w:val="28"/>
          <w:lang w:val="uk-UA"/>
        </w:rPr>
        <w:t xml:space="preserve"> однакові, тому катіони в металах упаковані максимально щільно й утворюють найпростіші кристалічні ґратки.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як метали, так і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зв'язком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CE46FE">
        <w:rPr>
          <w:rFonts w:ascii="Times New Roman" w:hAnsi="Times New Roman" w:cs="Times New Roman"/>
          <w:sz w:val="28"/>
          <w:szCs w:val="28"/>
        </w:rPr>
        <w:t>априклад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нітриди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Титану та Хрому.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Металічні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катіони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тип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зв'язку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металічний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пластичні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ковкі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добре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проводять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електричний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струм та теплоту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пересуванню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електропровідність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теплопровідність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пересувати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одного, тому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катіони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разом через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притягання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газу».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ковкість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(мал. 10.1).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62350" cy="1314450"/>
            <wp:effectExtent l="0" t="0" r="0" b="0"/>
            <wp:docPr id="15" name="Рисунок 15" descr="https://history.vn.ua/pidruchniki/grygorovich-chemistry-11-class-2019-standard-level/grygorovich-chemistry-11-class-2019-standard-level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2" descr="https://history.vn.ua/pidruchniki/grygorovich-chemistry-11-class-2019-standard-level/grygorovich-chemistry-11-class-2019-standard-level.files/image0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10.1. Шари в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металічному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легко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зсуваються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один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відносно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одного,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зумовлює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пластичність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вільними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електронами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блиск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металам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(мал. 10.2).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1619250" cy="1314450"/>
            <wp:effectExtent l="0" t="0" r="0" b="0"/>
            <wp:docPr id="14" name="Рисунок 14" descr="https://history.vn.ua/pidruchniki/grygorovich-chemistry-11-class-2019-standard-level/grygorovich-chemistry-11-class-2019-standard-level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3" descr="https://history.vn.ua/pidruchniki/grygorovich-chemistry-11-class-2019-standard-level/grygorovich-chemistry-11-class-2019-standard-level.files/image0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10.2. Для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металів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характерний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металічний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блиск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валентних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електронів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міцніші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міцніший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твердіший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метал,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).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йонної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різнойменно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(мал. 5.2 та 5.3, с. 27, 28).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зв'язком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— солей,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лугів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амфотерних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оксидів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, NaNO</w:t>
      </w:r>
      <w:r w:rsidRPr="00CE46F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46FE">
        <w:rPr>
          <w:rFonts w:ascii="Times New Roman" w:hAnsi="Times New Roman" w:cs="Times New Roman"/>
          <w:sz w:val="28"/>
          <w:szCs w:val="28"/>
        </w:rPr>
        <w:t>, K</w:t>
      </w:r>
      <w:r w:rsidRPr="00CE4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6FE">
        <w:rPr>
          <w:rFonts w:ascii="Times New Roman" w:hAnsi="Times New Roman" w:cs="Times New Roman"/>
          <w:sz w:val="28"/>
          <w:szCs w:val="28"/>
        </w:rPr>
        <w:t>SO</w:t>
      </w:r>
      <w:r w:rsidRPr="00CE46F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E46FE">
        <w:rPr>
          <w:rFonts w:ascii="Times New Roman" w:hAnsi="Times New Roman" w:cs="Times New Roman"/>
          <w:sz w:val="28"/>
          <w:szCs w:val="28"/>
        </w:rPr>
        <w:t xml:space="preserve">, KOH,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).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катіони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аніони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тип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зв'язку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йонний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тверді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крихкі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нелеткі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тугоплавкі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розчиняються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воді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кімнатної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плавляться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киплять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високої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притягуються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до одного, і,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зрушити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твердість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зсув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наближає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до одного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однойменно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заряджені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і вони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відштовхуватися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тріщини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(мал. 10.3, с. 48).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86125" cy="1104900"/>
            <wp:effectExtent l="0" t="0" r="9525" b="0"/>
            <wp:docPr id="13" name="Рисунок 13" descr="https://history.vn.ua/pidruchniki/grygorovich-chemistry-11-class-2019-standard-level/grygorovich-chemistry-11-class-2019-standard-level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4" descr="https://history.vn.ua/pidruchniki/grygorovich-chemistry-11-class-2019-standard-level/grygorovich-chemistry-11-class-2019-standard-level.files/image07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10.3. У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йонних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речовинах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зміщення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шарів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призводить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відштовхування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однойменно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заряджених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йонів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руйнування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кристала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t xml:space="preserve">Через те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разом силами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електростатичного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притягання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струм. Але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розплавити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розчинити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рухливими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і тому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розплави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струм.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нелеткі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тому вони не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запаху.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молекулярної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сполучені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слабкою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міжмолекулярною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взаємодією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молекул води, 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брому —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двохатомних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молекул брому Br</w:t>
      </w:r>
      <w:r w:rsidRPr="00CE4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6FE">
        <w:rPr>
          <w:rFonts w:ascii="Times New Roman" w:hAnsi="Times New Roman" w:cs="Times New Roman"/>
          <w:sz w:val="28"/>
          <w:szCs w:val="28"/>
        </w:rPr>
        <w:t> (мал. 10.4).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85925" cy="2038350"/>
            <wp:effectExtent l="0" t="0" r="9525" b="0"/>
            <wp:docPr id="12" name="Рисунок 12" descr="https://history.vn.ua/pidruchniki/grygorovich-chemistry-11-class-2019-standard-level/grygorovich-chemistry-11-class-2019-standard-level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5" descr="https://history.vn.ua/pidruchniki/grygorovich-chemistry-11-class-2019-standard-level/grygorovich-chemistry-11-class-2019-standard-level.files/image07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10.4.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брому (а); у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молекулярних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окремі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молекули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Br</w:t>
      </w:r>
      <w:r w:rsidRPr="00CE46FE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CE46FE">
        <w:rPr>
          <w:rFonts w:ascii="Times New Roman" w:hAnsi="Times New Roman" w:cs="Times New Roman"/>
          <w:b/>
          <w:bCs/>
          <w:sz w:val="28"/>
          <w:szCs w:val="28"/>
        </w:rPr>
        <w:t> (б)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Молекулярні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молекули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слабка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міжмолекулярна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взаємодія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крихкі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леткі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легкоплавкі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розчиняються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воді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та в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інших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розчинниках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ковалентними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неполярними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). Вони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властиві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неорганічним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хлору, азоту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).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є те,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молекул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сполучені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ковалентними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утримуються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слабкими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міжмолекулярними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взаємодіями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структуру легко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крихкі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невисокі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леткість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характерний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запах.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запах, то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рідкому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(вода,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сульфатна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кислота,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розчинники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газуватому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станах (озон,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хлороводень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нагрівання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сублімують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твердого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газуватий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стан,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минаючи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рідкий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йод,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вуглекислий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газ,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нафталін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розчинятися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розчиняються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органічних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вільних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носіїв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електричного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заряду, тому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рідкому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 твердому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струм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органічні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неорганічні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дисоціюють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електричний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струм.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атомної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будови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сполучені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з одним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міцними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ковалентними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ковалентні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атомного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плавлення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кипіння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непластичні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некрихкі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атомної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у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вузлах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окремі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атоми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тип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зв'язку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ковалентний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надзвичайно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тверді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нелеткі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тугоплавкі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• не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розчиняються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жодному</w:t>
      </w:r>
      <w:proofErr w:type="spellEnd"/>
      <w:r w:rsidRPr="00CE46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i/>
          <w:iCs/>
          <w:sz w:val="28"/>
          <w:szCs w:val="28"/>
        </w:rPr>
        <w:t>розчиннику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Будовою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нерозчинність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розчинниках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Класичним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прикладом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є алмаз —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найтвердіша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(мал. 10.5, а).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Графіт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але, на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алмазу, 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графіті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Карбону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шарами,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слабко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сполучені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з одним (мал. 10.5, б).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шари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зсунути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пояснюються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писальні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графіту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19425" cy="1076325"/>
            <wp:effectExtent l="0" t="0" r="9525" b="9525"/>
            <wp:docPr id="11" name="Рисунок 11" descr="https://history.vn.ua/pidruchniki/grygorovich-chemistry-11-class-2019-standard-level/grygorovich-chemistry-11-class-2019-standard-level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6" descr="https://history.vn.ua/pidruchniki/grygorovich-chemistry-11-class-2019-standard-level/grygorovich-chemistry-11-class-2019-standard-level.files/image0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10.5.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Атомні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кристалічні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ґратки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: а — алмазу; б —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графіту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германій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, бор, кварц SiO</w:t>
      </w:r>
      <w:r w:rsidRPr="00CE46F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6FE">
        <w:rPr>
          <w:rFonts w:ascii="Times New Roman" w:hAnsi="Times New Roman" w:cs="Times New Roman"/>
          <w:sz w:val="28"/>
          <w:szCs w:val="28"/>
        </w:rPr>
        <w:t xml:space="preserve">, карборунд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SiC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Будова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простих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речовинах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конфігурації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будові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властивостях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утворених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ними.</w:t>
      </w:r>
    </w:p>
    <w:p w:rsidR="00CE46FE" w:rsidRPr="00CE46FE" w:rsidRDefault="00CE46FE" w:rsidP="00CE46FE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10.6 видно,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6FE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Завершують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молекулярними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металічні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неметалічні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атомними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кристалічними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sz w:val="28"/>
          <w:szCs w:val="28"/>
        </w:rPr>
        <w:t>ґратками</w:t>
      </w:r>
      <w:proofErr w:type="spellEnd"/>
      <w:r w:rsidRPr="00CE46FE">
        <w:rPr>
          <w:rFonts w:ascii="Times New Roman" w:hAnsi="Times New Roman" w:cs="Times New Roman"/>
          <w:sz w:val="28"/>
          <w:szCs w:val="28"/>
        </w:rPr>
        <w:t>.</w:t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800600" cy="1685925"/>
            <wp:effectExtent l="0" t="0" r="0" b="9525"/>
            <wp:docPr id="10" name="Рисунок 10" descr="https://history.vn.ua/pidruchniki/grygorovich-chemistry-11-class-2019-standard-level/grygorovich-chemistry-11-class-2019-standard-level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7" descr="https://history.vn.ua/pidruchniki/grygorovich-chemistry-11-class-2019-standard-level/grygorovich-chemistry-11-class-2019-standard-level.files/image0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CE46FE" w:rsidRDefault="00CE46FE" w:rsidP="00CE46FE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Мал. 10.6.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Місце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s- і p-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елементів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Періодичній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системі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типи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кристалічних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ґраток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простих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речовин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які</w:t>
      </w:r>
      <w:proofErr w:type="spellEnd"/>
      <w:r w:rsidRPr="00CE46FE">
        <w:rPr>
          <w:rFonts w:ascii="Times New Roman" w:hAnsi="Times New Roman" w:cs="Times New Roman"/>
          <w:b/>
          <w:bCs/>
          <w:sz w:val="28"/>
          <w:szCs w:val="28"/>
        </w:rPr>
        <w:t xml:space="preserve"> вони </w:t>
      </w:r>
      <w:proofErr w:type="spellStart"/>
      <w:r w:rsidRPr="00CE46FE">
        <w:rPr>
          <w:rFonts w:ascii="Times New Roman" w:hAnsi="Times New Roman" w:cs="Times New Roman"/>
          <w:b/>
          <w:bCs/>
          <w:sz w:val="28"/>
          <w:szCs w:val="28"/>
        </w:rPr>
        <w:t>утворюють</w:t>
      </w:r>
      <w:proofErr w:type="spellEnd"/>
    </w:p>
    <w:p w:rsidR="00CD29D6" w:rsidRDefault="00CD29D6" w:rsidP="00CE46FE">
      <w:pPr>
        <w:shd w:val="clear" w:color="auto" w:fill="FBE4D5" w:themeFill="accent2" w:themeFillTint="33"/>
        <w:spacing w:after="0" w:line="240" w:lineRule="auto"/>
        <w:ind w:left="-567" w:right="-426" w:firstLine="425"/>
        <w:rPr>
          <w:rFonts w:ascii="Times New Roman" w:hAnsi="Times New Roman" w:cs="Times New Roman"/>
          <w:sz w:val="28"/>
          <w:szCs w:val="28"/>
        </w:rPr>
      </w:pPr>
    </w:p>
    <w:p w:rsidR="00CE46FE" w:rsidRDefault="00CE46FE" w:rsidP="00CE46FE">
      <w:pPr>
        <w:shd w:val="clear" w:color="auto" w:fill="FBE4D5" w:themeFill="accent2" w:themeFillTint="33"/>
        <w:spacing w:after="0" w:line="240" w:lineRule="auto"/>
        <w:ind w:left="-567" w:right="-426" w:firstLine="42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602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6FE" w:rsidRPr="00DB3B7C" w:rsidRDefault="00CE46FE" w:rsidP="00CE46FE">
      <w:pPr>
        <w:shd w:val="clear" w:color="auto" w:fill="FBE4D5" w:themeFill="accent2" w:themeFillTint="33"/>
        <w:spacing w:after="0" w:line="240" w:lineRule="auto"/>
        <w:ind w:left="-567" w:right="-426" w:firstLine="425"/>
        <w:rPr>
          <w:rFonts w:ascii="Times New Roman" w:hAnsi="Times New Roman" w:cs="Times New Roman"/>
          <w:sz w:val="28"/>
          <w:szCs w:val="28"/>
        </w:rPr>
      </w:pPr>
    </w:p>
    <w:sectPr w:rsidR="00CE46FE" w:rsidRPr="00DB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01C7"/>
    <w:multiLevelType w:val="hybridMultilevel"/>
    <w:tmpl w:val="B0EE13F6"/>
    <w:lvl w:ilvl="0" w:tplc="20B89D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DA4B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DEBF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A99E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76714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18BE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4696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9E2F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2ACF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81515E"/>
    <w:multiLevelType w:val="hybridMultilevel"/>
    <w:tmpl w:val="1F52184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7C1754D"/>
    <w:multiLevelType w:val="hybridMultilevel"/>
    <w:tmpl w:val="E7D21382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A30"/>
    <w:multiLevelType w:val="hybridMultilevel"/>
    <w:tmpl w:val="4D588EB6"/>
    <w:lvl w:ilvl="0" w:tplc="79F427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D292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99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6CA76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DEB6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F6ED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17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2AA0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BEB1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6A14B5"/>
    <w:multiLevelType w:val="hybridMultilevel"/>
    <w:tmpl w:val="4B623F3E"/>
    <w:lvl w:ilvl="0" w:tplc="C22A67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A95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A6E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BAFA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DA3E5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D40D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9E52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34F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7AC3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C286227"/>
    <w:multiLevelType w:val="hybridMultilevel"/>
    <w:tmpl w:val="7ACE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B5"/>
    <w:rsid w:val="00011D76"/>
    <w:rsid w:val="00015B87"/>
    <w:rsid w:val="000F0111"/>
    <w:rsid w:val="004042B5"/>
    <w:rsid w:val="00783BC3"/>
    <w:rsid w:val="00793112"/>
    <w:rsid w:val="00957966"/>
    <w:rsid w:val="00A043FF"/>
    <w:rsid w:val="00A451E1"/>
    <w:rsid w:val="00A61520"/>
    <w:rsid w:val="00B104B3"/>
    <w:rsid w:val="00CD29D6"/>
    <w:rsid w:val="00CE46FE"/>
    <w:rsid w:val="00DB3B7C"/>
    <w:rsid w:val="00E1310C"/>
    <w:rsid w:val="00F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2620"/>
  <w15:chartTrackingRefBased/>
  <w15:docId w15:val="{AD69E91D-59F2-446B-BCB8-399AABE1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2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2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1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7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5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kristalichniy-i-amorfniy-stani-tverdih-rechovin-260438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pidruchnyk.com.ua/470-hmya-popel-kriklya-11-klas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5</cp:revision>
  <dcterms:created xsi:type="dcterms:W3CDTF">2020-04-09T13:12:00Z</dcterms:created>
  <dcterms:modified xsi:type="dcterms:W3CDTF">2020-04-21T16:09:00Z</dcterms:modified>
</cp:coreProperties>
</file>