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5" w:rsidRPr="00A043FF" w:rsidRDefault="004042B5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793112" w:rsidRPr="00A043F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793112" w:rsidRPr="00A043FF" w:rsidRDefault="00793112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4042B5" w:rsidRPr="00A043FF" w:rsidRDefault="004042B5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042B5" w:rsidRPr="00A043FF" w:rsidRDefault="004042B5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proofErr w:type="spellStart"/>
      <w:r w:rsidR="00793112"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Донорно</w:t>
      </w:r>
      <w:proofErr w:type="spellEnd"/>
      <w:r w:rsidR="00793112"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-акцепторний механізм утворення ковалентного зв’язку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042B5" w:rsidRPr="00A043FF" w:rsidRDefault="004042B5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042B5" w:rsidRPr="00A043FF" w:rsidRDefault="004042B5" w:rsidP="00A043F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042B5" w:rsidRPr="00A043FF" w:rsidRDefault="004042B5" w:rsidP="00A043F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793112" w:rsidRPr="00A043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B5" w:rsidRPr="00A043FF" w:rsidRDefault="00FD7E16" w:rsidP="00A043FF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4042B5" w:rsidRPr="00A043FF" w:rsidRDefault="004042B5" w:rsidP="00A043F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4042B5" w:rsidRPr="00A043FF" w:rsidRDefault="004042B5" w:rsidP="00A043F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4042B5" w:rsidRPr="00A043FF" w:rsidRDefault="00A451E1" w:rsidP="00A043F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Для кращого розуміння перегляньте презентацію</w:t>
      </w:r>
      <w:r w:rsidR="004042B5"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042B5" w:rsidRPr="00A043FF" w:rsidRDefault="004042B5" w:rsidP="00A0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520" w:rsidRPr="00A043FF" w:rsidRDefault="004042B5" w:rsidP="00A043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A043FF" w:rsidRPr="00A043FF" w:rsidRDefault="00A043FF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FF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пар,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FF">
        <w:rPr>
          <w:rFonts w:ascii="Times New Roman" w:hAnsi="Times New Roman" w:cs="Times New Roman"/>
          <w:sz w:val="28"/>
          <w:szCs w:val="28"/>
        </w:rPr>
        <w:t>ковалентним</w:t>
      </w:r>
      <w:proofErr w:type="spellEnd"/>
      <w:r w:rsidRPr="00A043FF">
        <w:rPr>
          <w:rFonts w:ascii="Times New Roman" w:hAnsi="Times New Roman" w:cs="Times New Roman"/>
          <w:sz w:val="28"/>
          <w:szCs w:val="28"/>
        </w:rPr>
        <w:t>.</w:t>
      </w:r>
    </w:p>
    <w:p w:rsidR="00A043FF" w:rsidRPr="00A043FF" w:rsidRDefault="00A043FF" w:rsidP="00FD7E16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43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Існує два способи утворення ковалентного зв’язку: рекомбінаційний (обмінний) та </w:t>
      </w:r>
      <w:proofErr w:type="spellStart"/>
      <w:r w:rsidRPr="00A043F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донорно</w:t>
      </w:r>
      <w:proofErr w:type="spellEnd"/>
      <w:r w:rsidRPr="00A043FF">
        <w:rPr>
          <w:rFonts w:ascii="Times New Roman" w:hAnsi="Times New Roman" w:cs="Times New Roman"/>
          <w:b/>
          <w:bCs/>
          <w:sz w:val="28"/>
          <w:szCs w:val="28"/>
          <w:lang w:val="uk-UA"/>
        </w:rPr>
        <w:t>-акцепторний.</w:t>
      </w:r>
    </w:p>
    <w:p w:rsidR="00A043FF" w:rsidRPr="00A043FF" w:rsidRDefault="00A043FF" w:rsidP="00FD7E16">
      <w:pPr>
        <w:shd w:val="clear" w:color="auto" w:fill="FFFFFF" w:themeFill="background1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Рекомбінаційний, або обмінний, механізм утворення ковалентного зв’язку полягає в тому, що для утворення спільної електронної пари кожний з атомів надає у спільне користування по одному електрону.</w:t>
      </w:r>
    </w:p>
    <w:p w:rsidR="004042B5" w:rsidRPr="00A043FF" w:rsidRDefault="00A043FF" w:rsidP="00FD7E16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E16">
        <w:rPr>
          <w:noProof/>
          <w:shd w:val="clear" w:color="auto" w:fill="FBE4D5" w:themeFill="accent2" w:themeFillTint="33"/>
        </w:rPr>
        <w:drawing>
          <wp:inline distT="0" distB="0" distL="0" distR="0" wp14:anchorId="538CF666" wp14:editId="018BBCA9">
            <wp:extent cx="3464815" cy="2119630"/>
            <wp:effectExtent l="0" t="0" r="2540" b="0"/>
            <wp:docPr id="18438" name="Picture 6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38" cy="212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111" w:rsidRDefault="00A043FF" w:rsidP="00A04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922977" wp14:editId="2DE92B86">
            <wp:extent cx="4692650" cy="2423324"/>
            <wp:effectExtent l="0" t="0" r="0" b="0"/>
            <wp:docPr id="23554" name="Picture 2" descr="Результат пошуку зображень за запитом &quot;ковалентний зв'яз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Результат пошуку зображень за запитом &quot;ковалентний зв'яз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24" cy="2431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3FF" w:rsidRPr="00A043FF" w:rsidRDefault="00A043FF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за різницею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електронегативностей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передбачити тип зв’язку і порівнювати полярність ковалентних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. Також слід пам’ятати, що в одній речовині одночасно можуть існувати декілька типів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. Так, наприклад, у молекулі гідроген пероксиду наявні ковалентні полярний та неполярний зв’язки, а в солях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оксигеновмісних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кислот є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йонний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та ковалентні зв’язки:</w:t>
      </w:r>
    </w:p>
    <w:p w:rsidR="00A043FF" w:rsidRDefault="00A043FF" w:rsidP="00A04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7E1205" wp14:editId="21D19281">
            <wp:extent cx="4749800" cy="2028375"/>
            <wp:effectExtent l="0" t="0" r="0" b="0"/>
            <wp:docPr id="24578" name="Picture 2" descr="Результат пошуку зображень за запитом &quot;ковалентний зв'яз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Результат пошуку зображень за запитом &quot;ковалентний зв'язок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71" cy="2036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3FF" w:rsidRPr="00A043FF" w:rsidRDefault="00A043FF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3FF">
        <w:rPr>
          <w:rFonts w:ascii="Times New Roman" w:hAnsi="Times New Roman" w:cs="Times New Roman"/>
          <w:b/>
          <w:bCs/>
          <w:sz w:val="28"/>
          <w:szCs w:val="28"/>
          <w:shd w:val="clear" w:color="auto" w:fill="FBE4D5" w:themeFill="accent2" w:themeFillTint="33"/>
          <w:lang w:val="uk-UA"/>
        </w:rPr>
        <w:t>Донорно</w:t>
      </w:r>
      <w:proofErr w:type="spellEnd"/>
      <w:r w:rsidRPr="00A043FF">
        <w:rPr>
          <w:rFonts w:ascii="Times New Roman" w:hAnsi="Times New Roman" w:cs="Times New Roman"/>
          <w:b/>
          <w:bCs/>
          <w:sz w:val="28"/>
          <w:szCs w:val="28"/>
          <w:shd w:val="clear" w:color="auto" w:fill="FBE4D5" w:themeFill="accent2" w:themeFillTint="33"/>
          <w:lang w:val="uk-UA"/>
        </w:rPr>
        <w:t>-акцепторний механізм</w:t>
      </w:r>
      <w:r w:rsidRPr="00A043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ковалентного зв’язку принципово інший. Для </w:t>
      </w:r>
      <w:r w:rsidRPr="00A043FF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t>утворення зв’язку за цим механізмом один атом — донор — надає неподілену електронну пару, а інший — акцептор — надає в користування вільну орбіталь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43FF" w:rsidRPr="00A043FF" w:rsidRDefault="00A043FF" w:rsidP="00A04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У такий спосіб для обох атомів ця електронна пара стає спільною, а отже, утворюється ковалентний зв’язок.</w:t>
      </w:r>
    </w:p>
    <w:p w:rsidR="00A043FF" w:rsidRPr="00A043FF" w:rsidRDefault="00A043FF" w:rsidP="00A043F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14CAA0" wp14:editId="41A914CA">
            <wp:extent cx="4130675" cy="2736710"/>
            <wp:effectExtent l="0" t="0" r="3175" b="6985"/>
            <wp:docPr id="21506" name="Picture 2" descr="Результат пошуку зображень за запитом &quot;ковалентний зв'яз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Результат пошуку зображень за запитом &quot;ковалентний зв'язок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55" cy="274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D6" w:rsidRPr="00A043FF" w:rsidRDefault="00CD29D6" w:rsidP="00A0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F">
        <w:rPr>
          <w:rFonts w:ascii="Times New Roman" w:hAnsi="Times New Roman" w:cs="Times New Roman"/>
          <w:sz w:val="28"/>
          <w:szCs w:val="28"/>
        </w:rPr>
        <w:br w:type="page"/>
      </w:r>
    </w:p>
    <w:p w:rsidR="00CD29D6" w:rsidRPr="00A043FF" w:rsidRDefault="00CD29D6" w:rsidP="00A043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CD29D6" w:rsidRPr="00A043FF" w:rsidRDefault="00CD29D6" w:rsidP="00A04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9D6" w:rsidRPr="00FD7E16" w:rsidRDefault="00FD7E16" w:rsidP="00FD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23BC75" wp14:editId="0011BB9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9D6" w:rsidRPr="00FD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1C7"/>
    <w:multiLevelType w:val="hybridMultilevel"/>
    <w:tmpl w:val="B0EE13F6"/>
    <w:lvl w:ilvl="0" w:tplc="20B89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A4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EBF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A9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67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8B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69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9E2F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C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A30"/>
    <w:multiLevelType w:val="hybridMultilevel"/>
    <w:tmpl w:val="4D588EB6"/>
    <w:lvl w:ilvl="0" w:tplc="79F427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D292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9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CA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DEB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F6ED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1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2AA0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B1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A6A14B5"/>
    <w:multiLevelType w:val="hybridMultilevel"/>
    <w:tmpl w:val="4B623F3E"/>
    <w:lvl w:ilvl="0" w:tplc="C22A67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A95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A6E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BAF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A3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40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52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4F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AC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286227"/>
    <w:multiLevelType w:val="hybridMultilevel"/>
    <w:tmpl w:val="7AC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5"/>
    <w:rsid w:val="000F0111"/>
    <w:rsid w:val="004042B5"/>
    <w:rsid w:val="00783BC3"/>
    <w:rsid w:val="00793112"/>
    <w:rsid w:val="00957966"/>
    <w:rsid w:val="00A043FF"/>
    <w:rsid w:val="00A451E1"/>
    <w:rsid w:val="00A61520"/>
    <w:rsid w:val="00CD29D6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B0F"/>
  <w15:chartTrackingRefBased/>
  <w15:docId w15:val="{AD69E91D-59F2-446B-BCB8-399AAB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2020-04-09T13:12:00Z</dcterms:created>
  <dcterms:modified xsi:type="dcterms:W3CDTF">2020-04-14T14:11:00Z</dcterms:modified>
</cp:coreProperties>
</file>