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C63" w:rsidRPr="00E83EE1" w:rsidRDefault="00D54C63" w:rsidP="00D54C63">
      <w:pPr>
        <w:jc w:val="center"/>
        <w:rPr>
          <w:rFonts w:ascii="Times New Roman" w:hAnsi="Times New Roman" w:cs="Times New Roman"/>
          <w:b/>
          <w:i/>
          <w:sz w:val="32"/>
          <w:szCs w:val="32"/>
          <w:lang w:val="uk-UA"/>
        </w:rPr>
      </w:pPr>
      <w:r w:rsidRPr="00E83EE1">
        <w:rPr>
          <w:rFonts w:ascii="Times New Roman" w:hAnsi="Times New Roman" w:cs="Times New Roman"/>
          <w:b/>
          <w:i/>
          <w:sz w:val="32"/>
          <w:szCs w:val="32"/>
          <w:lang w:val="uk-UA"/>
        </w:rPr>
        <w:t>Типи складносурядних та складнопідрядних речень, їх вживання в офіційно- діловому стилі.</w:t>
      </w:r>
    </w:p>
    <w:p w:rsidR="00D54C63" w:rsidRPr="00CE6584" w:rsidRDefault="00D54C63" w:rsidP="00D54C63">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CE6584">
        <w:rPr>
          <w:rFonts w:ascii="Times New Roman" w:eastAsia="Times New Roman" w:hAnsi="Times New Roman" w:cs="Times New Roman"/>
          <w:color w:val="000000"/>
          <w:sz w:val="28"/>
          <w:szCs w:val="28"/>
          <w:lang w:val="uk-UA" w:eastAsia="ru-RU"/>
        </w:rPr>
        <w:t xml:space="preserve">У мовознавчій науці вже склалася традиція класифікувати складні речення залежно від того, якими засобами зв'язку поєднані між собою предикативні частини. </w:t>
      </w:r>
      <w:r w:rsidRPr="00CE6584">
        <w:rPr>
          <w:rFonts w:ascii="Times New Roman" w:eastAsia="Times New Roman" w:hAnsi="Times New Roman" w:cs="Times New Roman"/>
          <w:color w:val="000000"/>
          <w:sz w:val="28"/>
          <w:szCs w:val="28"/>
          <w:lang w:eastAsia="ru-RU"/>
        </w:rPr>
        <w:t>Усі різновиди складних речень поділяються на дві групи: 1) сполучникові складні речення; 2) безсполучникові речення.</w:t>
      </w:r>
    </w:p>
    <w:p w:rsidR="00D54C63" w:rsidRPr="00CE6584" w:rsidRDefault="00D54C63" w:rsidP="00D54C63">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CE6584">
        <w:rPr>
          <w:rFonts w:ascii="Times New Roman" w:eastAsia="Times New Roman" w:hAnsi="Times New Roman" w:cs="Times New Roman"/>
          <w:color w:val="000000"/>
          <w:sz w:val="28"/>
          <w:szCs w:val="28"/>
          <w:lang w:eastAsia="ru-RU"/>
        </w:rPr>
        <w:t>Речення, предикативні частини яких поєднуються між собою сполучниками чи сполучними словами, називаються сполучниковими: </w:t>
      </w:r>
      <w:r w:rsidRPr="00CE6584">
        <w:rPr>
          <w:rFonts w:ascii="Times New Roman" w:eastAsia="Times New Roman" w:hAnsi="Times New Roman" w:cs="Times New Roman"/>
          <w:i/>
          <w:iCs/>
          <w:color w:val="000000"/>
          <w:sz w:val="28"/>
          <w:szCs w:val="28"/>
          <w:lang w:eastAsia="ru-RU"/>
        </w:rPr>
        <w:t>Веселий вересень у лісі повісив ліхтарі, і сонце на злотистім списі гойдається вгорі</w:t>
      </w:r>
      <w:r w:rsidRPr="00CE6584">
        <w:rPr>
          <w:rFonts w:ascii="Times New Roman" w:eastAsia="Times New Roman" w:hAnsi="Times New Roman" w:cs="Times New Roman"/>
          <w:color w:val="000000"/>
          <w:sz w:val="28"/>
          <w:szCs w:val="28"/>
          <w:lang w:eastAsia="ru-RU"/>
        </w:rPr>
        <w:t> (В. Клічак); </w:t>
      </w:r>
      <w:r w:rsidRPr="00CE6584">
        <w:rPr>
          <w:rFonts w:ascii="Times New Roman" w:eastAsia="Times New Roman" w:hAnsi="Times New Roman" w:cs="Times New Roman"/>
          <w:i/>
          <w:iCs/>
          <w:color w:val="000000"/>
          <w:sz w:val="28"/>
          <w:szCs w:val="28"/>
          <w:lang w:eastAsia="ru-RU"/>
        </w:rPr>
        <w:t>Як нема радості в любові, то й любові справжньої нема</w:t>
      </w:r>
      <w:r w:rsidRPr="00CE6584">
        <w:rPr>
          <w:rFonts w:ascii="Times New Roman" w:eastAsia="Times New Roman" w:hAnsi="Times New Roman" w:cs="Times New Roman"/>
          <w:color w:val="000000"/>
          <w:sz w:val="28"/>
          <w:szCs w:val="28"/>
          <w:lang w:eastAsia="ru-RU"/>
        </w:rPr>
        <w:t> (В. Ткаченко); </w:t>
      </w:r>
      <w:r w:rsidRPr="00CE6584">
        <w:rPr>
          <w:rFonts w:ascii="Times New Roman" w:eastAsia="Times New Roman" w:hAnsi="Times New Roman" w:cs="Times New Roman"/>
          <w:i/>
          <w:iCs/>
          <w:color w:val="000000"/>
          <w:sz w:val="28"/>
          <w:szCs w:val="28"/>
          <w:lang w:eastAsia="ru-RU"/>
        </w:rPr>
        <w:t>Григорій Сковорода вийшов з козацького роду, що жив у селі Чорнухи на Полтавщині</w:t>
      </w:r>
      <w:r w:rsidRPr="00CE6584">
        <w:rPr>
          <w:rFonts w:ascii="Times New Roman" w:eastAsia="Times New Roman" w:hAnsi="Times New Roman" w:cs="Times New Roman"/>
          <w:color w:val="000000"/>
          <w:sz w:val="28"/>
          <w:szCs w:val="28"/>
          <w:lang w:eastAsia="ru-RU"/>
        </w:rPr>
        <w:t> (3 журн.).</w:t>
      </w:r>
    </w:p>
    <w:p w:rsidR="00D54C63" w:rsidRPr="00CE6584" w:rsidRDefault="00D54C63" w:rsidP="00D54C63">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CE6584">
        <w:rPr>
          <w:rFonts w:ascii="Times New Roman" w:eastAsia="Times New Roman" w:hAnsi="Times New Roman" w:cs="Times New Roman"/>
          <w:color w:val="000000"/>
          <w:sz w:val="28"/>
          <w:szCs w:val="28"/>
          <w:lang w:eastAsia="ru-RU"/>
        </w:rPr>
        <w:t>Речення, предикативні частини яких поєднуються між собою за допомоги лише інтонації називаються безсполучниковими: </w:t>
      </w:r>
      <w:r w:rsidRPr="00CE6584">
        <w:rPr>
          <w:rFonts w:ascii="Times New Roman" w:eastAsia="Times New Roman" w:hAnsi="Times New Roman" w:cs="Times New Roman"/>
          <w:i/>
          <w:iCs/>
          <w:color w:val="000000"/>
          <w:sz w:val="28"/>
          <w:szCs w:val="28"/>
          <w:lang w:eastAsia="ru-RU"/>
        </w:rPr>
        <w:t>Цього літа на Вкраїні літо зупинилось, -</w:t>
      </w:r>
      <w:r w:rsidRPr="00CE6584">
        <w:rPr>
          <w:rFonts w:ascii="Times New Roman" w:eastAsia="Times New Roman" w:hAnsi="Times New Roman" w:cs="Times New Roman"/>
          <w:color w:val="000000"/>
          <w:sz w:val="28"/>
          <w:szCs w:val="28"/>
          <w:lang w:eastAsia="ru-RU"/>
        </w:rPr>
        <w:t> може, десь в краю загірнім осінь забарилась (О. Орач); На білу гречку впали роси, веселі бджоли одгули, замовкло поле стоголосе в обіймах золотої мли (М. Рильський).</w:t>
      </w:r>
    </w:p>
    <w:p w:rsidR="00D54C63" w:rsidRPr="00CE6584" w:rsidRDefault="00D54C63" w:rsidP="00D54C63">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CE6584">
        <w:rPr>
          <w:rFonts w:ascii="Times New Roman" w:eastAsia="Times New Roman" w:hAnsi="Times New Roman" w:cs="Times New Roman"/>
          <w:color w:val="000000"/>
          <w:sz w:val="28"/>
          <w:szCs w:val="28"/>
          <w:lang w:eastAsia="ru-RU"/>
        </w:rPr>
        <w:t>Залежно від характеру сполучників сполучникові речення, в свою чергу, поділяються на дві структурно-семантичні підгрупи: 1) складносурядні речення; 2) складнопідрядні речення.</w:t>
      </w:r>
    </w:p>
    <w:p w:rsidR="00D54C63" w:rsidRPr="00CE6584" w:rsidRDefault="00D54C63" w:rsidP="00D54C63">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CE6584">
        <w:rPr>
          <w:rFonts w:ascii="Times New Roman" w:eastAsia="Times New Roman" w:hAnsi="Times New Roman" w:cs="Times New Roman"/>
          <w:color w:val="000000"/>
          <w:sz w:val="28"/>
          <w:szCs w:val="28"/>
          <w:lang w:eastAsia="ru-RU"/>
        </w:rPr>
        <w:t>Складні речення, предикативні, частини яких поєднані в одне смислове й синтаксичне ціле сполучниками сурядності називаються складносурядними: Десь шумлять дощі осінні, і вітри лютують, а у нас на Україні літечко літує (О. Орач); </w:t>
      </w:r>
      <w:r w:rsidRPr="00CE6584">
        <w:rPr>
          <w:rFonts w:ascii="Times New Roman" w:eastAsia="Times New Roman" w:hAnsi="Times New Roman" w:cs="Times New Roman"/>
          <w:i/>
          <w:iCs/>
          <w:color w:val="000000"/>
          <w:sz w:val="28"/>
          <w:szCs w:val="28"/>
          <w:lang w:eastAsia="ru-RU"/>
        </w:rPr>
        <w:t>Вертається віра й покута і плодом на кроні важніє, і пружиться юне коріння...</w:t>
      </w:r>
      <w:r w:rsidRPr="00CE6584">
        <w:rPr>
          <w:rFonts w:ascii="Times New Roman" w:eastAsia="Times New Roman" w:hAnsi="Times New Roman" w:cs="Times New Roman"/>
          <w:color w:val="000000"/>
          <w:sz w:val="28"/>
          <w:szCs w:val="28"/>
          <w:lang w:eastAsia="ru-RU"/>
        </w:rPr>
        <w:t> (Л. Горлач). Предикативні частини складносурядного речення синтаксично рівноправні, граматично незалежні.</w:t>
      </w:r>
    </w:p>
    <w:p w:rsidR="00D54C63" w:rsidRPr="00CE6584" w:rsidRDefault="00D54C63" w:rsidP="00D54C63">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CE6584">
        <w:rPr>
          <w:rFonts w:ascii="Times New Roman" w:eastAsia="Times New Roman" w:hAnsi="Times New Roman" w:cs="Times New Roman"/>
          <w:color w:val="000000"/>
          <w:sz w:val="28"/>
          <w:szCs w:val="28"/>
          <w:lang w:eastAsia="ru-RU"/>
        </w:rPr>
        <w:t>Складні речення, предикативні частини яких поєднані в одне смислове й синтаксичне ціле сполучниками підрядності чи сполучними словами, називаються складнопідрядними: </w:t>
      </w:r>
      <w:r w:rsidRPr="00CE6584">
        <w:rPr>
          <w:rFonts w:ascii="Times New Roman" w:eastAsia="Times New Roman" w:hAnsi="Times New Roman" w:cs="Times New Roman"/>
          <w:i/>
          <w:iCs/>
          <w:color w:val="000000"/>
          <w:sz w:val="28"/>
          <w:szCs w:val="28"/>
          <w:lang w:eastAsia="ru-RU"/>
        </w:rPr>
        <w:t>Таке це літо золоте,</w:t>
      </w:r>
      <w:r w:rsidRPr="00CE6584">
        <w:rPr>
          <w:rFonts w:ascii="Times New Roman" w:eastAsia="Times New Roman" w:hAnsi="Times New Roman" w:cs="Times New Roman"/>
          <w:color w:val="000000"/>
          <w:sz w:val="28"/>
          <w:szCs w:val="28"/>
          <w:lang w:eastAsia="ru-RU"/>
        </w:rPr>
        <w:t> що </w:t>
      </w:r>
      <w:r w:rsidRPr="00CE6584">
        <w:rPr>
          <w:rFonts w:ascii="Times New Roman" w:eastAsia="Times New Roman" w:hAnsi="Times New Roman" w:cs="Times New Roman"/>
          <w:i/>
          <w:iCs/>
          <w:color w:val="000000"/>
          <w:sz w:val="28"/>
          <w:szCs w:val="28"/>
          <w:lang w:eastAsia="ru-RU"/>
        </w:rPr>
        <w:t>забуваються жалі</w:t>
      </w:r>
      <w:r w:rsidRPr="00CE6584">
        <w:rPr>
          <w:rFonts w:ascii="Times New Roman" w:eastAsia="Times New Roman" w:hAnsi="Times New Roman" w:cs="Times New Roman"/>
          <w:color w:val="000000"/>
          <w:sz w:val="28"/>
          <w:szCs w:val="28"/>
          <w:lang w:eastAsia="ru-RU"/>
        </w:rPr>
        <w:t> (Г. Чубач); </w:t>
      </w:r>
      <w:r w:rsidRPr="00CE6584">
        <w:rPr>
          <w:rFonts w:ascii="Times New Roman" w:eastAsia="Times New Roman" w:hAnsi="Times New Roman" w:cs="Times New Roman"/>
          <w:i/>
          <w:iCs/>
          <w:color w:val="000000"/>
          <w:sz w:val="28"/>
          <w:szCs w:val="28"/>
          <w:lang w:eastAsia="ru-RU"/>
        </w:rPr>
        <w:t>Роби так,</w:t>
      </w:r>
      <w:r w:rsidRPr="00CE6584">
        <w:rPr>
          <w:rFonts w:ascii="Times New Roman" w:eastAsia="Times New Roman" w:hAnsi="Times New Roman" w:cs="Times New Roman"/>
          <w:color w:val="000000"/>
          <w:sz w:val="28"/>
          <w:szCs w:val="28"/>
          <w:lang w:eastAsia="ru-RU"/>
        </w:rPr>
        <w:t> щоб </w:t>
      </w:r>
      <w:r w:rsidRPr="00CE6584">
        <w:rPr>
          <w:rFonts w:ascii="Times New Roman" w:eastAsia="Times New Roman" w:hAnsi="Times New Roman" w:cs="Times New Roman"/>
          <w:i/>
          <w:iCs/>
          <w:color w:val="000000"/>
          <w:sz w:val="28"/>
          <w:szCs w:val="28"/>
          <w:lang w:eastAsia="ru-RU"/>
        </w:rPr>
        <w:t>після тебе перероблять не довелось</w:t>
      </w:r>
      <w:r w:rsidRPr="00CE6584">
        <w:rPr>
          <w:rFonts w:ascii="Times New Roman" w:eastAsia="Times New Roman" w:hAnsi="Times New Roman" w:cs="Times New Roman"/>
          <w:color w:val="000000"/>
          <w:sz w:val="28"/>
          <w:szCs w:val="28"/>
          <w:lang w:eastAsia="ru-RU"/>
        </w:rPr>
        <w:t> (Д. Білоус); Юносте люба, куди б не пішов я, всюди твоя йде зі мною краса! (Р. Дурбак). Предикативні частини складнопідрядного речення не є рівноправними; одна з них є головною, інші - підрядними. Від головної частини до підрядної можна поставити питання: </w:t>
      </w:r>
      <w:r w:rsidRPr="00CE6584">
        <w:rPr>
          <w:rFonts w:ascii="Times New Roman" w:eastAsia="Times New Roman" w:hAnsi="Times New Roman" w:cs="Times New Roman"/>
          <w:i/>
          <w:iCs/>
          <w:color w:val="000000"/>
          <w:sz w:val="28"/>
          <w:szCs w:val="28"/>
          <w:lang w:eastAsia="ru-RU"/>
        </w:rPr>
        <w:t>Мале тоді смішне,</w:t>
      </w:r>
      <w:r w:rsidRPr="00CE6584">
        <w:rPr>
          <w:rFonts w:ascii="Times New Roman" w:eastAsia="Times New Roman" w:hAnsi="Times New Roman" w:cs="Times New Roman"/>
          <w:color w:val="000000"/>
          <w:sz w:val="28"/>
          <w:szCs w:val="28"/>
          <w:lang w:eastAsia="ru-RU"/>
        </w:rPr>
        <w:t> (кол и?) коли воно мізерне, (кол и?) </w:t>
      </w:r>
      <w:r w:rsidRPr="00CE6584">
        <w:rPr>
          <w:rFonts w:ascii="Times New Roman" w:eastAsia="Times New Roman" w:hAnsi="Times New Roman" w:cs="Times New Roman"/>
          <w:i/>
          <w:iCs/>
          <w:color w:val="000000"/>
          <w:sz w:val="28"/>
          <w:szCs w:val="28"/>
          <w:lang w:eastAsia="ru-RU"/>
        </w:rPr>
        <w:t>коли себе поставить над усе</w:t>
      </w:r>
      <w:r w:rsidRPr="00CE6584">
        <w:rPr>
          <w:rFonts w:ascii="Times New Roman" w:eastAsia="Times New Roman" w:hAnsi="Times New Roman" w:cs="Times New Roman"/>
          <w:color w:val="000000"/>
          <w:sz w:val="28"/>
          <w:szCs w:val="28"/>
          <w:lang w:eastAsia="ru-RU"/>
        </w:rPr>
        <w:t> (В. Симоненко).</w:t>
      </w:r>
    </w:p>
    <w:p w:rsidR="00D54C63" w:rsidRPr="00CE6584" w:rsidRDefault="00D54C63" w:rsidP="00D54C63">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CE6584">
        <w:rPr>
          <w:rFonts w:ascii="Times New Roman" w:eastAsia="Times New Roman" w:hAnsi="Times New Roman" w:cs="Times New Roman"/>
          <w:color w:val="000000"/>
          <w:sz w:val="28"/>
          <w:szCs w:val="28"/>
          <w:lang w:eastAsia="ru-RU"/>
        </w:rPr>
        <w:t xml:space="preserve">Усі типи складних речень можуть бути або мінімальними конструкціями, що складаються лише з двох предикативних частин, або багатокомпонентними, які складаються з трьох і більше предикативних </w:t>
      </w:r>
      <w:r w:rsidRPr="00CE6584">
        <w:rPr>
          <w:rFonts w:ascii="Times New Roman" w:eastAsia="Times New Roman" w:hAnsi="Times New Roman" w:cs="Times New Roman"/>
          <w:color w:val="000000"/>
          <w:sz w:val="28"/>
          <w:szCs w:val="28"/>
          <w:lang w:eastAsia="ru-RU"/>
        </w:rPr>
        <w:lastRenderedPageBreak/>
        <w:t>частин. У зв'язку з цим розрізняють ще складні синтаксичні конструкції, або складні речення з ускладненою синтаксичною будовою. З-поміж цих конструкцій виділяють такі різновиди: складносурядні речення з кількома сурядними, складнопідрядні з кількома підрядними, багатокомпонентні безсполучникові речення, багатокомпонентні складні речення змішаного типу (складні речення з сурядністю й підрядністю, складні багаточленні речення зі сполучниковим та безсполучниковим зв'язком), період.</w:t>
      </w:r>
    </w:p>
    <w:p w:rsidR="00D54C63" w:rsidRPr="00CE6584" w:rsidRDefault="00D54C63" w:rsidP="00D54C63">
      <w:pPr>
        <w:shd w:val="clear" w:color="auto" w:fill="CCCCCC"/>
        <w:spacing w:after="100" w:afterAutospacing="1" w:line="240" w:lineRule="auto"/>
        <w:ind w:firstLine="150"/>
        <w:outlineLvl w:val="0"/>
        <w:rPr>
          <w:rFonts w:ascii="Times New Roman" w:eastAsia="Times New Roman" w:hAnsi="Times New Roman" w:cs="Times New Roman"/>
          <w:b/>
          <w:bCs/>
          <w:color w:val="000000"/>
          <w:kern w:val="36"/>
          <w:sz w:val="28"/>
          <w:szCs w:val="28"/>
          <w:lang w:eastAsia="ru-RU"/>
        </w:rPr>
      </w:pPr>
      <w:r w:rsidRPr="00CE6584">
        <w:rPr>
          <w:rFonts w:ascii="Times New Roman" w:eastAsia="Times New Roman" w:hAnsi="Times New Roman" w:cs="Times New Roman"/>
          <w:b/>
          <w:bCs/>
          <w:color w:val="000000"/>
          <w:kern w:val="36"/>
          <w:sz w:val="28"/>
          <w:szCs w:val="28"/>
          <w:lang w:eastAsia="ru-RU"/>
        </w:rPr>
        <w:t>СКЛАДНОСУРЯДНІ РЕЧЕННЯ</w:t>
      </w:r>
    </w:p>
    <w:p w:rsidR="00D54C63" w:rsidRPr="00CE6584" w:rsidRDefault="00D54C63" w:rsidP="00D54C63">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CE6584">
        <w:rPr>
          <w:rFonts w:ascii="Times New Roman" w:eastAsia="Times New Roman" w:hAnsi="Times New Roman" w:cs="Times New Roman"/>
          <w:color w:val="000000"/>
          <w:sz w:val="28"/>
          <w:szCs w:val="28"/>
          <w:lang w:eastAsia="ru-RU"/>
        </w:rPr>
        <w:t>У сучасній українській літературній мові широко вживаються складносурядні речення. Найбільше вони поширені в публіцистичній і художній літературі (вживаються для опису подій, явищ природи, характеристики дійових осіб тощо). Складносурядні речення характеризуються тим, що предикативні частини в них об'єднані в одне смислове ціле сурядним зв'язком і вони рівноправні в синтаксичному відношенні: Реве Дніпро, Плани широкополі медами пахнуть, колосом шумлять (А. Малишко). Обидві частини цього речення можуть уживатися як прості речення. Однак самостійність предикативних частин відносна, тому що вони в складному реченні пов'язані змістом, а також взаємозумовлені граматично; їхня інтонація є частиною ритмомелодики складного речення.</w:t>
      </w:r>
    </w:p>
    <w:p w:rsidR="00D54C63" w:rsidRPr="00CE6584" w:rsidRDefault="00D54C63" w:rsidP="00D54C63">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CE6584">
        <w:rPr>
          <w:rFonts w:ascii="Times New Roman" w:eastAsia="Times New Roman" w:hAnsi="Times New Roman" w:cs="Times New Roman"/>
          <w:color w:val="000000"/>
          <w:sz w:val="28"/>
          <w:szCs w:val="28"/>
          <w:lang w:eastAsia="ru-RU"/>
        </w:rPr>
        <w:t>Отже, складносурядним називається речення, синтаксично рівноправні предикативні частини якого поєднуються в одне граматичне й смислове ціле сурядними сполучниками.</w:t>
      </w:r>
    </w:p>
    <w:p w:rsidR="00D54C63" w:rsidRPr="00CE6584" w:rsidRDefault="00D54C63" w:rsidP="00D54C63">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CE6584">
        <w:rPr>
          <w:rFonts w:ascii="Times New Roman" w:eastAsia="Times New Roman" w:hAnsi="Times New Roman" w:cs="Times New Roman"/>
          <w:color w:val="000000"/>
          <w:sz w:val="28"/>
          <w:szCs w:val="28"/>
          <w:lang w:eastAsia="ru-RU"/>
        </w:rPr>
        <w:t>Основними ознаками складносурядного речення є: а) рівнозначність предикативних частин, що входять до його складу: вони виступають як відносно самостійні й мають певну синтаксичну незалежність; б) сполучники сурядності, що поєднують предикативні одиниці в одне ціле й завжди знаходяться між цими предикативними частинами, не належачи жодній із них; в) позиція предикативних одиниць: одна з них не може знаходитися в середині іншої; г) інтонація сурядності.</w:t>
      </w:r>
    </w:p>
    <w:p w:rsidR="00D54C63" w:rsidRPr="00CE6584" w:rsidRDefault="00D54C63" w:rsidP="00D54C63">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CE6584">
        <w:rPr>
          <w:rFonts w:ascii="Times New Roman" w:eastAsia="Times New Roman" w:hAnsi="Times New Roman" w:cs="Times New Roman"/>
          <w:color w:val="000000"/>
          <w:sz w:val="28"/>
          <w:szCs w:val="28"/>
          <w:lang w:eastAsia="ru-RU"/>
        </w:rPr>
        <w:t>Для зв'язку частин складносурядного речення використовуються різні сполучники сурядності. Роль цих сполучників настільки значна, що їх класифікацію покладено в основу поділу складносурядних речень, бо сполучники сурядності є засобом не лише поєднання предикативних одиниць в одне ціле, а й виявлення змістових відношень між ними.</w:t>
      </w:r>
    </w:p>
    <w:p w:rsidR="00D54C63" w:rsidRPr="00CE6584" w:rsidRDefault="00D54C63" w:rsidP="00D54C63">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CE6584">
        <w:rPr>
          <w:rFonts w:ascii="Times New Roman" w:eastAsia="Times New Roman" w:hAnsi="Times New Roman" w:cs="Times New Roman"/>
          <w:color w:val="000000"/>
          <w:sz w:val="28"/>
          <w:szCs w:val="28"/>
          <w:lang w:eastAsia="ru-RU"/>
        </w:rPr>
        <w:t>Залежно від типів сурядних сполучників виділяють таке різновиди складносурядних речень: складносурядні речення з єднальними, протиставними й розділовими і градаційними сполучниками.</w:t>
      </w:r>
    </w:p>
    <w:p w:rsidR="00D54C63" w:rsidRPr="00CE6584" w:rsidRDefault="00D54C63" w:rsidP="00D54C63">
      <w:pPr>
        <w:numPr>
          <w:ilvl w:val="0"/>
          <w:numId w:val="1"/>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CE6584">
        <w:rPr>
          <w:rFonts w:ascii="Times New Roman" w:eastAsia="Times New Roman" w:hAnsi="Times New Roman" w:cs="Times New Roman"/>
          <w:color w:val="242424"/>
          <w:sz w:val="28"/>
          <w:szCs w:val="28"/>
          <w:lang w:eastAsia="ru-RU"/>
        </w:rPr>
        <w:t>1. Складносурядні речення з єднальними сполучниками </w:t>
      </w:r>
      <w:r w:rsidRPr="00CE6584">
        <w:rPr>
          <w:rFonts w:ascii="Times New Roman" w:eastAsia="Times New Roman" w:hAnsi="Times New Roman" w:cs="Times New Roman"/>
          <w:i/>
          <w:iCs/>
          <w:color w:val="242424"/>
          <w:sz w:val="28"/>
          <w:szCs w:val="28"/>
          <w:lang w:eastAsia="ru-RU"/>
        </w:rPr>
        <w:t>(/, й, та, ні.,, ні, ані... ані)</w:t>
      </w:r>
      <w:r w:rsidRPr="00CE6584">
        <w:rPr>
          <w:rFonts w:ascii="Times New Roman" w:eastAsia="Times New Roman" w:hAnsi="Times New Roman" w:cs="Times New Roman"/>
          <w:color w:val="242424"/>
          <w:sz w:val="28"/>
          <w:szCs w:val="28"/>
          <w:lang w:eastAsia="ru-RU"/>
        </w:rPr>
        <w:t> виражають такі семантико-синтаксичні відношення:</w:t>
      </w:r>
    </w:p>
    <w:p w:rsidR="00D54C63" w:rsidRPr="00CE6584" w:rsidRDefault="00D54C63" w:rsidP="00D54C63">
      <w:pPr>
        <w:numPr>
          <w:ilvl w:val="1"/>
          <w:numId w:val="1"/>
        </w:numPr>
        <w:shd w:val="clear" w:color="auto" w:fill="CCCCCC"/>
        <w:spacing w:before="100" w:beforeAutospacing="1" w:after="100" w:afterAutospacing="1" w:line="225" w:lineRule="atLeast"/>
        <w:ind w:left="600" w:firstLine="225"/>
        <w:jc w:val="both"/>
        <w:rPr>
          <w:rFonts w:ascii="Times New Roman" w:eastAsia="Times New Roman" w:hAnsi="Times New Roman" w:cs="Times New Roman"/>
          <w:color w:val="242424"/>
          <w:sz w:val="28"/>
          <w:szCs w:val="28"/>
          <w:lang w:eastAsia="ru-RU"/>
        </w:rPr>
      </w:pPr>
      <w:r w:rsidRPr="00CE6584">
        <w:rPr>
          <w:rFonts w:ascii="Times New Roman" w:eastAsia="Times New Roman" w:hAnsi="Times New Roman" w:cs="Times New Roman"/>
          <w:color w:val="242424"/>
          <w:sz w:val="28"/>
          <w:szCs w:val="28"/>
          <w:lang w:eastAsia="ru-RU"/>
        </w:rPr>
        <w:lastRenderedPageBreak/>
        <w:t>а) одночасності дій чи явищ. У цих реченнях вживаються сполучники і (й), та, а (в значенні /'), які самостійно не виражають це значення. Одночасність передається присудками, вираженими дієсловами теперішнього часу, майбутнього та минулого часу недоконаного виду: / шумить діброва, і </w:t>
      </w:r>
      <w:r w:rsidRPr="00CE6584">
        <w:rPr>
          <w:rFonts w:ascii="Times New Roman" w:eastAsia="Times New Roman" w:hAnsi="Times New Roman" w:cs="Times New Roman"/>
          <w:i/>
          <w:iCs/>
          <w:color w:val="242424"/>
          <w:sz w:val="28"/>
          <w:szCs w:val="28"/>
          <w:lang w:eastAsia="ru-RU"/>
        </w:rPr>
        <w:t>синіє шлях, і</w:t>
      </w:r>
      <w:r w:rsidRPr="00CE6584">
        <w:rPr>
          <w:rFonts w:ascii="Times New Roman" w:eastAsia="Times New Roman" w:hAnsi="Times New Roman" w:cs="Times New Roman"/>
          <w:color w:val="242424"/>
          <w:sz w:val="28"/>
          <w:szCs w:val="28"/>
          <w:lang w:eastAsia="ru-RU"/>
        </w:rPr>
        <w:t> дзвенить дніпрова хвиля у дротах (В. Бичко); Верби сплакували листям, і </w:t>
      </w:r>
      <w:r w:rsidRPr="00CE6584">
        <w:rPr>
          <w:rFonts w:ascii="Times New Roman" w:eastAsia="Times New Roman" w:hAnsi="Times New Roman" w:cs="Times New Roman"/>
          <w:i/>
          <w:iCs/>
          <w:color w:val="242424"/>
          <w:sz w:val="28"/>
          <w:szCs w:val="28"/>
          <w:lang w:eastAsia="ru-RU"/>
        </w:rPr>
        <w:t>золоті сльози гнало за водою</w:t>
      </w:r>
      <w:r w:rsidRPr="00CE6584">
        <w:rPr>
          <w:rFonts w:ascii="Times New Roman" w:eastAsia="Times New Roman" w:hAnsi="Times New Roman" w:cs="Times New Roman"/>
          <w:color w:val="242424"/>
          <w:sz w:val="28"/>
          <w:szCs w:val="28"/>
          <w:lang w:eastAsia="ru-RU"/>
        </w:rPr>
        <w:t> (Г. Тютюнник); </w:t>
      </w:r>
      <w:r w:rsidRPr="00CE6584">
        <w:rPr>
          <w:rFonts w:ascii="Times New Roman" w:eastAsia="Times New Roman" w:hAnsi="Times New Roman" w:cs="Times New Roman"/>
          <w:i/>
          <w:iCs/>
          <w:color w:val="242424"/>
          <w:sz w:val="28"/>
          <w:szCs w:val="28"/>
          <w:lang w:eastAsia="ru-RU"/>
        </w:rPr>
        <w:t>А в кузні готують чересла вчорашні повстанці, а в небі зоря озуває червоні сап 'янці</w:t>
      </w:r>
      <w:r w:rsidRPr="00CE6584">
        <w:rPr>
          <w:rFonts w:ascii="Times New Roman" w:eastAsia="Times New Roman" w:hAnsi="Times New Roman" w:cs="Times New Roman"/>
          <w:color w:val="242424"/>
          <w:sz w:val="28"/>
          <w:szCs w:val="28"/>
          <w:lang w:eastAsia="ru-RU"/>
        </w:rPr>
        <w:t> (Леся Українка); б) послідовності дій чи явищ за допомоги сполучників /, а, а там, а потім, а також порядком предикативних частин складносурядного речення та співвідношенням дієслів присудків, які найчастіше виражаються формами минулого часу доконаного виду, або різночасовими формами: У залі спалахнуло світло, і </w:t>
      </w:r>
      <w:r w:rsidRPr="00CE6584">
        <w:rPr>
          <w:rFonts w:ascii="Times New Roman" w:eastAsia="Times New Roman" w:hAnsi="Times New Roman" w:cs="Times New Roman"/>
          <w:i/>
          <w:iCs/>
          <w:color w:val="242424"/>
          <w:sz w:val="28"/>
          <w:szCs w:val="28"/>
          <w:lang w:eastAsia="ru-RU"/>
        </w:rPr>
        <w:t>впала дивна тиша</w:t>
      </w:r>
      <w:r w:rsidRPr="00CE6584">
        <w:rPr>
          <w:rFonts w:ascii="Times New Roman" w:eastAsia="Times New Roman" w:hAnsi="Times New Roman" w:cs="Times New Roman"/>
          <w:color w:val="242424"/>
          <w:sz w:val="28"/>
          <w:szCs w:val="28"/>
          <w:lang w:eastAsia="ru-RU"/>
        </w:rPr>
        <w:t> (Ю. Бездик).</w:t>
      </w:r>
    </w:p>
    <w:p w:rsidR="00D54C63" w:rsidRPr="00CE6584" w:rsidRDefault="00D54C63" w:rsidP="00D54C63">
      <w:pPr>
        <w:numPr>
          <w:ilvl w:val="1"/>
          <w:numId w:val="1"/>
        </w:numPr>
        <w:shd w:val="clear" w:color="auto" w:fill="CCCCCC"/>
        <w:spacing w:before="100" w:beforeAutospacing="1" w:after="100" w:afterAutospacing="1" w:line="225" w:lineRule="atLeast"/>
        <w:ind w:left="600" w:firstLine="225"/>
        <w:jc w:val="both"/>
        <w:rPr>
          <w:rFonts w:ascii="Times New Roman" w:eastAsia="Times New Roman" w:hAnsi="Times New Roman" w:cs="Times New Roman"/>
          <w:color w:val="242424"/>
          <w:sz w:val="28"/>
          <w:szCs w:val="28"/>
          <w:lang w:eastAsia="ru-RU"/>
        </w:rPr>
      </w:pPr>
      <w:r w:rsidRPr="00CE6584">
        <w:rPr>
          <w:rFonts w:ascii="Times New Roman" w:eastAsia="Times New Roman" w:hAnsi="Times New Roman" w:cs="Times New Roman"/>
          <w:color w:val="242424"/>
          <w:sz w:val="28"/>
          <w:szCs w:val="28"/>
          <w:lang w:eastAsia="ru-RU"/>
        </w:rPr>
        <w:t>в) причинно-наслідкові, що виражаються за допомоги єднальних сполучників /, і тому, стали порядком предикативних одиниць та інтонацією: </w:t>
      </w:r>
      <w:r w:rsidRPr="00CE6584">
        <w:rPr>
          <w:rFonts w:ascii="Times New Roman" w:eastAsia="Times New Roman" w:hAnsi="Times New Roman" w:cs="Times New Roman"/>
          <w:i/>
          <w:iCs/>
          <w:color w:val="242424"/>
          <w:sz w:val="28"/>
          <w:szCs w:val="28"/>
          <w:lang w:eastAsia="ru-RU"/>
        </w:rPr>
        <w:t>Уперше за останні тижні з обличчя дівчини зійшла хмарність печалі,</w:t>
      </w:r>
      <w:r w:rsidRPr="00CE6584">
        <w:rPr>
          <w:rFonts w:ascii="Times New Roman" w:eastAsia="Times New Roman" w:hAnsi="Times New Roman" w:cs="Times New Roman"/>
          <w:color w:val="242424"/>
          <w:sz w:val="28"/>
          <w:szCs w:val="28"/>
          <w:lang w:eastAsia="ru-RU"/>
        </w:rPr>
        <w:t> і </w:t>
      </w:r>
      <w:r w:rsidRPr="00CE6584">
        <w:rPr>
          <w:rFonts w:ascii="Times New Roman" w:eastAsia="Times New Roman" w:hAnsi="Times New Roman" w:cs="Times New Roman"/>
          <w:i/>
          <w:iCs/>
          <w:color w:val="242424"/>
          <w:sz w:val="28"/>
          <w:szCs w:val="28"/>
          <w:lang w:eastAsia="ru-RU"/>
        </w:rPr>
        <w:t>вона усміхнулася</w:t>
      </w:r>
      <w:r w:rsidRPr="00CE6584">
        <w:rPr>
          <w:rFonts w:ascii="Times New Roman" w:eastAsia="Times New Roman" w:hAnsi="Times New Roman" w:cs="Times New Roman"/>
          <w:color w:val="242424"/>
          <w:sz w:val="28"/>
          <w:szCs w:val="28"/>
          <w:lang w:eastAsia="ru-RU"/>
        </w:rPr>
        <w:t> (Н. Кащук); </w:t>
      </w:r>
      <w:r w:rsidRPr="00CE6584">
        <w:rPr>
          <w:rFonts w:ascii="Times New Roman" w:eastAsia="Times New Roman" w:hAnsi="Times New Roman" w:cs="Times New Roman"/>
          <w:i/>
          <w:iCs/>
          <w:color w:val="242424"/>
          <w:sz w:val="28"/>
          <w:szCs w:val="28"/>
          <w:lang w:eastAsia="ru-RU"/>
        </w:rPr>
        <w:t>Орач торкнеться до чепіг рука-ми</w:t>
      </w:r>
      <w:r w:rsidRPr="00CE6584">
        <w:rPr>
          <w:rFonts w:ascii="Times New Roman" w:eastAsia="Times New Roman" w:hAnsi="Times New Roman" w:cs="Times New Roman"/>
          <w:color w:val="242424"/>
          <w:sz w:val="28"/>
          <w:szCs w:val="28"/>
          <w:lang w:eastAsia="ru-RU"/>
        </w:rPr>
        <w:t> - ї </w:t>
      </w:r>
      <w:r w:rsidRPr="00CE6584">
        <w:rPr>
          <w:rFonts w:ascii="Times New Roman" w:eastAsia="Times New Roman" w:hAnsi="Times New Roman" w:cs="Times New Roman"/>
          <w:i/>
          <w:iCs/>
          <w:color w:val="242424"/>
          <w:sz w:val="28"/>
          <w:szCs w:val="28"/>
          <w:lang w:eastAsia="ru-RU"/>
        </w:rPr>
        <w:t>нива дзвонить темним сріблом скиб</w:t>
      </w:r>
      <w:r w:rsidRPr="00CE6584">
        <w:rPr>
          <w:rFonts w:ascii="Times New Roman" w:eastAsia="Times New Roman" w:hAnsi="Times New Roman" w:cs="Times New Roman"/>
          <w:color w:val="242424"/>
          <w:sz w:val="28"/>
          <w:szCs w:val="28"/>
          <w:lang w:eastAsia="ru-RU"/>
        </w:rPr>
        <w:t> (І. Нехода).</w:t>
      </w:r>
    </w:p>
    <w:p w:rsidR="00D54C63" w:rsidRPr="00CE6584" w:rsidRDefault="00D54C63" w:rsidP="00D54C63">
      <w:pPr>
        <w:numPr>
          <w:ilvl w:val="1"/>
          <w:numId w:val="1"/>
        </w:numPr>
        <w:shd w:val="clear" w:color="auto" w:fill="CCCCCC"/>
        <w:spacing w:before="100" w:beforeAutospacing="1" w:after="100" w:afterAutospacing="1" w:line="225" w:lineRule="atLeast"/>
        <w:ind w:left="600" w:firstLine="225"/>
        <w:jc w:val="both"/>
        <w:rPr>
          <w:rFonts w:ascii="Times New Roman" w:eastAsia="Times New Roman" w:hAnsi="Times New Roman" w:cs="Times New Roman"/>
          <w:color w:val="242424"/>
          <w:sz w:val="28"/>
          <w:szCs w:val="28"/>
          <w:lang w:eastAsia="ru-RU"/>
        </w:rPr>
      </w:pPr>
      <w:r w:rsidRPr="00CE6584">
        <w:rPr>
          <w:rFonts w:ascii="Times New Roman" w:eastAsia="Times New Roman" w:hAnsi="Times New Roman" w:cs="Times New Roman"/>
          <w:color w:val="242424"/>
          <w:sz w:val="28"/>
          <w:szCs w:val="28"/>
          <w:lang w:eastAsia="ru-RU"/>
        </w:rPr>
        <w:t>г) умовно-наслідкові: Зумійте жити - і будете живі (І. Франка). Якщо в реченні наявні семантико-синтаксичні відношення одночасності чи послідовності дій, станів, то єднальні сполучники виконують свою основну функцію - власне єднальну.</w:t>
      </w:r>
    </w:p>
    <w:p w:rsidR="00D54C63" w:rsidRPr="00CE6584" w:rsidRDefault="00D54C63" w:rsidP="00D54C63">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CE6584">
        <w:rPr>
          <w:rFonts w:ascii="Times New Roman" w:eastAsia="Times New Roman" w:hAnsi="Times New Roman" w:cs="Times New Roman"/>
          <w:color w:val="000000"/>
          <w:sz w:val="28"/>
          <w:szCs w:val="28"/>
          <w:lang w:eastAsia="ru-RU"/>
        </w:rPr>
        <w:t>Порядок предикативних частин у реченнях, у яких виражається одночасність дії, станів, вільний: / жмуриться вікнами наша хатина, і шепче задумливий сад (А. Малишко). - Шепче задумливий сад, і жмуриться вікнами наша хатина.</w:t>
      </w:r>
    </w:p>
    <w:p w:rsidR="00D54C63" w:rsidRPr="00CE6584" w:rsidRDefault="00D54C63" w:rsidP="00D54C63">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CE6584">
        <w:rPr>
          <w:rFonts w:ascii="Times New Roman" w:eastAsia="Times New Roman" w:hAnsi="Times New Roman" w:cs="Times New Roman"/>
          <w:color w:val="000000"/>
          <w:sz w:val="28"/>
          <w:szCs w:val="28"/>
          <w:lang w:eastAsia="ru-RU"/>
        </w:rPr>
        <w:t>У реченнях, в яких виражається послідовність дій, станів, порядок частин стабільний, фіксований: За рікою, над Івчанкою, рухливими вітами розпліталася хмара, і недалеко від землі усе ЇЇ димчасто - бузкове галуззя пролилося дощем (М. Стельмах).</w:t>
      </w:r>
    </w:p>
    <w:p w:rsidR="00D54C63" w:rsidRPr="00CE6584" w:rsidRDefault="00D54C63" w:rsidP="00D54C63">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CE6584">
        <w:rPr>
          <w:rFonts w:ascii="Times New Roman" w:eastAsia="Times New Roman" w:hAnsi="Times New Roman" w:cs="Times New Roman"/>
          <w:color w:val="000000"/>
          <w:sz w:val="28"/>
          <w:szCs w:val="28"/>
          <w:lang w:eastAsia="ru-RU"/>
        </w:rPr>
        <w:t>Складносурядні речення з причиново-наслідковими та умовно-на-слідковими відношеннями між частинами є закритими структурами, зі сталим, фіксованим порядком складових частин: Приснуло буйним дощем - </w:t>
      </w:r>
      <w:r w:rsidRPr="00CE6584">
        <w:rPr>
          <w:rFonts w:ascii="Times New Roman" w:eastAsia="Times New Roman" w:hAnsi="Times New Roman" w:cs="Times New Roman"/>
          <w:i/>
          <w:iCs/>
          <w:color w:val="000000"/>
          <w:sz w:val="28"/>
          <w:szCs w:val="28"/>
          <w:lang w:eastAsia="ru-RU"/>
        </w:rPr>
        <w:t>і стало тепла прибувати (В. Світзинський)</w:t>
      </w:r>
    </w:p>
    <w:p w:rsidR="00D54C63" w:rsidRPr="00CE6584" w:rsidRDefault="00D54C63" w:rsidP="00D54C63">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CE6584">
        <w:rPr>
          <w:rFonts w:ascii="Times New Roman" w:eastAsia="Times New Roman" w:hAnsi="Times New Roman" w:cs="Times New Roman"/>
          <w:color w:val="000000"/>
          <w:sz w:val="28"/>
          <w:szCs w:val="28"/>
          <w:lang w:eastAsia="ru-RU"/>
        </w:rPr>
        <w:t>2. Складносурядні речення з протиставними сполучниками (а, але, та (у значенні але), проте, зате, однак) виражають протиставні відношення, тобто предикативні частини таких речень і протиставляються за змістом. Ці речення характеризуються своєрідною будовою: вони складаються тільки з двох предикативних одиниць: </w:t>
      </w:r>
      <w:r w:rsidRPr="00CE6584">
        <w:rPr>
          <w:rFonts w:ascii="Times New Roman" w:eastAsia="Times New Roman" w:hAnsi="Times New Roman" w:cs="Times New Roman"/>
          <w:i/>
          <w:iCs/>
          <w:color w:val="000000"/>
          <w:sz w:val="28"/>
          <w:szCs w:val="28"/>
          <w:lang w:eastAsia="ru-RU"/>
        </w:rPr>
        <w:t>Ти гукай не гукай, а літа не почують</w:t>
      </w:r>
      <w:r w:rsidRPr="00CE6584">
        <w:rPr>
          <w:rFonts w:ascii="Times New Roman" w:eastAsia="Times New Roman" w:hAnsi="Times New Roman" w:cs="Times New Roman"/>
          <w:color w:val="000000"/>
          <w:sz w:val="28"/>
          <w:szCs w:val="28"/>
          <w:lang w:eastAsia="ru-RU"/>
        </w:rPr>
        <w:t> (Б. Олійник); </w:t>
      </w:r>
      <w:r w:rsidRPr="00CE6584">
        <w:rPr>
          <w:rFonts w:ascii="Times New Roman" w:eastAsia="Times New Roman" w:hAnsi="Times New Roman" w:cs="Times New Roman"/>
          <w:i/>
          <w:iCs/>
          <w:color w:val="000000"/>
          <w:sz w:val="28"/>
          <w:szCs w:val="28"/>
          <w:lang w:eastAsia="ru-RU"/>
        </w:rPr>
        <w:t>Слова</w:t>
      </w:r>
      <w:r w:rsidRPr="00CE6584">
        <w:rPr>
          <w:rFonts w:ascii="Times New Roman" w:eastAsia="Times New Roman" w:hAnsi="Times New Roman" w:cs="Times New Roman"/>
          <w:color w:val="000000"/>
          <w:sz w:val="28"/>
          <w:szCs w:val="28"/>
          <w:lang w:eastAsia="ru-RU"/>
        </w:rPr>
        <w:t> - </w:t>
      </w:r>
      <w:r w:rsidRPr="00CE6584">
        <w:rPr>
          <w:rFonts w:ascii="Times New Roman" w:eastAsia="Times New Roman" w:hAnsi="Times New Roman" w:cs="Times New Roman"/>
          <w:i/>
          <w:iCs/>
          <w:color w:val="000000"/>
          <w:sz w:val="28"/>
          <w:szCs w:val="28"/>
          <w:lang w:eastAsia="ru-RU"/>
        </w:rPr>
        <w:t>полова, але вогонь в одежі слова -безсмертна, чудотворна фея, правдива іскра</w:t>
      </w:r>
      <w:r w:rsidRPr="00CE6584">
        <w:rPr>
          <w:rFonts w:ascii="Times New Roman" w:eastAsia="Times New Roman" w:hAnsi="Times New Roman" w:cs="Times New Roman"/>
          <w:color w:val="000000"/>
          <w:sz w:val="28"/>
          <w:szCs w:val="28"/>
          <w:lang w:eastAsia="ru-RU"/>
        </w:rPr>
        <w:t> Прометея (І. Франко); </w:t>
      </w:r>
      <w:r w:rsidRPr="00CE6584">
        <w:rPr>
          <w:rFonts w:ascii="Times New Roman" w:eastAsia="Times New Roman" w:hAnsi="Times New Roman" w:cs="Times New Roman"/>
          <w:i/>
          <w:iCs/>
          <w:color w:val="000000"/>
          <w:sz w:val="28"/>
          <w:szCs w:val="28"/>
          <w:lang w:eastAsia="ru-RU"/>
        </w:rPr>
        <w:t xml:space="preserve">На дубі довго не розкриваються </w:t>
      </w:r>
      <w:r w:rsidRPr="00CE6584">
        <w:rPr>
          <w:rFonts w:ascii="Times New Roman" w:eastAsia="Times New Roman" w:hAnsi="Times New Roman" w:cs="Times New Roman"/>
          <w:i/>
          <w:iCs/>
          <w:color w:val="000000"/>
          <w:sz w:val="28"/>
          <w:szCs w:val="28"/>
          <w:lang w:eastAsia="ru-RU"/>
        </w:rPr>
        <w:lastRenderedPageBreak/>
        <w:t>бруньки, зате довго восени дуб не ронить свого листя</w:t>
      </w:r>
      <w:r w:rsidRPr="00CE6584">
        <w:rPr>
          <w:rFonts w:ascii="Times New Roman" w:eastAsia="Times New Roman" w:hAnsi="Times New Roman" w:cs="Times New Roman"/>
          <w:color w:val="000000"/>
          <w:sz w:val="28"/>
          <w:szCs w:val="28"/>
          <w:lang w:eastAsia="ru-RU"/>
        </w:rPr>
        <w:t> (О. Копил єн ко); </w:t>
      </w:r>
      <w:r w:rsidRPr="00CE6584">
        <w:rPr>
          <w:rFonts w:ascii="Times New Roman" w:eastAsia="Times New Roman" w:hAnsi="Times New Roman" w:cs="Times New Roman"/>
          <w:i/>
          <w:iCs/>
          <w:color w:val="000000"/>
          <w:sz w:val="28"/>
          <w:szCs w:val="28"/>
          <w:lang w:eastAsia="ru-RU"/>
        </w:rPr>
        <w:t>Дерево стояло ще голе, однак на віттях його вже починалось пташине життя</w:t>
      </w:r>
      <w:r w:rsidRPr="00CE6584">
        <w:rPr>
          <w:rFonts w:ascii="Times New Roman" w:eastAsia="Times New Roman" w:hAnsi="Times New Roman" w:cs="Times New Roman"/>
          <w:color w:val="000000"/>
          <w:sz w:val="28"/>
          <w:szCs w:val="28"/>
          <w:lang w:eastAsia="ru-RU"/>
        </w:rPr>
        <w:t> (Ю. Бездик).</w:t>
      </w:r>
    </w:p>
    <w:p w:rsidR="00D54C63" w:rsidRPr="00CE6584" w:rsidRDefault="00D54C63" w:rsidP="00D54C63">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CE6584">
        <w:rPr>
          <w:rFonts w:ascii="Times New Roman" w:eastAsia="Times New Roman" w:hAnsi="Times New Roman" w:cs="Times New Roman"/>
          <w:color w:val="000000"/>
          <w:sz w:val="28"/>
          <w:szCs w:val="28"/>
          <w:lang w:eastAsia="ru-RU"/>
        </w:rPr>
        <w:t>Іноді сполучники проте й </w:t>
      </w:r>
      <w:r w:rsidRPr="00CE6584">
        <w:rPr>
          <w:rFonts w:ascii="Times New Roman" w:eastAsia="Times New Roman" w:hAnsi="Times New Roman" w:cs="Times New Roman"/>
          <w:i/>
          <w:iCs/>
          <w:color w:val="000000"/>
          <w:sz w:val="28"/>
          <w:szCs w:val="28"/>
          <w:lang w:eastAsia="ru-RU"/>
        </w:rPr>
        <w:t>зате</w:t>
      </w:r>
      <w:r w:rsidRPr="00CE6584">
        <w:rPr>
          <w:rFonts w:ascii="Times New Roman" w:eastAsia="Times New Roman" w:hAnsi="Times New Roman" w:cs="Times New Roman"/>
          <w:color w:val="000000"/>
          <w:sz w:val="28"/>
          <w:szCs w:val="28"/>
          <w:lang w:eastAsia="ru-RU"/>
        </w:rPr>
        <w:t> можуть вживатися зі сполучником а, підсилюючи його значення: </w:t>
      </w:r>
      <w:r w:rsidRPr="00CE6584">
        <w:rPr>
          <w:rFonts w:ascii="Times New Roman" w:eastAsia="Times New Roman" w:hAnsi="Times New Roman" w:cs="Times New Roman"/>
          <w:i/>
          <w:iCs/>
          <w:color w:val="000000"/>
          <w:sz w:val="28"/>
          <w:szCs w:val="28"/>
          <w:lang w:eastAsia="ru-RU"/>
        </w:rPr>
        <w:t>Катря неначе заспокоїлась, а проте неймовірна думка не кидала її голови</w:t>
      </w:r>
      <w:r w:rsidRPr="00CE6584">
        <w:rPr>
          <w:rFonts w:ascii="Times New Roman" w:eastAsia="Times New Roman" w:hAnsi="Times New Roman" w:cs="Times New Roman"/>
          <w:color w:val="000000"/>
          <w:sz w:val="28"/>
          <w:szCs w:val="28"/>
          <w:lang w:eastAsia="ru-RU"/>
        </w:rPr>
        <w:t> (Панас Мирний). У зі ставних складносурядних реченнях зміст предикативних частин зіставляється і взаємно доповнюється за допомоги сполучників </w:t>
      </w:r>
      <w:r w:rsidRPr="00CE6584">
        <w:rPr>
          <w:rFonts w:ascii="Times New Roman" w:eastAsia="Times New Roman" w:hAnsi="Times New Roman" w:cs="Times New Roman"/>
          <w:i/>
          <w:iCs/>
          <w:color w:val="000000"/>
          <w:sz w:val="28"/>
          <w:szCs w:val="28"/>
          <w:lang w:eastAsia="ru-RU"/>
        </w:rPr>
        <w:t>а, не тільки... а й, не тільки... але й, не лише... а й, не лише... але й: В озерах купаються хмари, а ріки пливуть в берегах, мов потоки музики</w:t>
      </w:r>
      <w:r w:rsidRPr="00CE6584">
        <w:rPr>
          <w:rFonts w:ascii="Times New Roman" w:eastAsia="Times New Roman" w:hAnsi="Times New Roman" w:cs="Times New Roman"/>
          <w:color w:val="000000"/>
          <w:sz w:val="28"/>
          <w:szCs w:val="28"/>
          <w:lang w:eastAsia="ru-RU"/>
        </w:rPr>
        <w:t> (Л. Первомайський); Не тільки жайворонки нас, мене й товаришів, вітали, але й гречки в той само час рожевим гомоном співали (М. Рильський).</w:t>
      </w:r>
    </w:p>
    <w:p w:rsidR="00D54C63" w:rsidRPr="00CE6584" w:rsidRDefault="00D54C63" w:rsidP="00D54C63">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CE6584">
        <w:rPr>
          <w:rFonts w:ascii="Times New Roman" w:eastAsia="Times New Roman" w:hAnsi="Times New Roman" w:cs="Times New Roman"/>
          <w:color w:val="000000"/>
          <w:sz w:val="28"/>
          <w:szCs w:val="28"/>
          <w:lang w:eastAsia="ru-RU"/>
        </w:rPr>
        <w:t>3. Складносурядні речення з розділовими сполучниками (або, чи, чи... чи, то... то, чи то... чи то, не то. .. не то) виражають розділові відношення несумісності, взаємовиключення та чергування дій або явищ.</w:t>
      </w:r>
    </w:p>
    <w:p w:rsidR="00D54C63" w:rsidRPr="00CE6584" w:rsidRDefault="00D54C63" w:rsidP="00D54C63">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CE6584">
        <w:rPr>
          <w:rFonts w:ascii="Times New Roman" w:eastAsia="Times New Roman" w:hAnsi="Times New Roman" w:cs="Times New Roman"/>
          <w:color w:val="000000"/>
          <w:sz w:val="28"/>
          <w:szCs w:val="28"/>
          <w:lang w:eastAsia="ru-RU"/>
        </w:rPr>
        <w:t>Відношення взаємовиключення виражають одиничні або повторювані сполучники або, чи: Фронт мовчав, чи його не чути було за вітряницею (О. Гончар); </w:t>
      </w:r>
      <w:r w:rsidRPr="00CE6584">
        <w:rPr>
          <w:rFonts w:ascii="Times New Roman" w:eastAsia="Times New Roman" w:hAnsi="Times New Roman" w:cs="Times New Roman"/>
          <w:i/>
          <w:iCs/>
          <w:color w:val="000000"/>
          <w:sz w:val="28"/>
          <w:szCs w:val="28"/>
          <w:lang w:eastAsia="ru-RU"/>
        </w:rPr>
        <w:t>Де-не-де біля вирв синіє безводний полин або кущиться пахучий чебрець</w:t>
      </w:r>
      <w:r w:rsidRPr="00CE6584">
        <w:rPr>
          <w:rFonts w:ascii="Times New Roman" w:eastAsia="Times New Roman" w:hAnsi="Times New Roman" w:cs="Times New Roman"/>
          <w:color w:val="000000"/>
          <w:sz w:val="28"/>
          <w:szCs w:val="28"/>
          <w:lang w:eastAsia="ru-RU"/>
        </w:rPr>
        <w:t> (О. Гончар); Або розумне казать, або зовсім мовчать (Н. тв.).</w:t>
      </w:r>
    </w:p>
    <w:p w:rsidR="00D54C63" w:rsidRPr="00CE6584" w:rsidRDefault="00D54C63" w:rsidP="00D54C63">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CE6584">
        <w:rPr>
          <w:rFonts w:ascii="Times New Roman" w:eastAsia="Times New Roman" w:hAnsi="Times New Roman" w:cs="Times New Roman"/>
          <w:color w:val="000000"/>
          <w:sz w:val="28"/>
          <w:szCs w:val="28"/>
          <w:lang w:eastAsia="ru-RU"/>
        </w:rPr>
        <w:t>Широко використовуються складносурядні речення з повторюваним сполучником то, який вказує на чергування дій, явищ або на послідовну зміну їх: То пилок, то сніги, то сльота партизанську вкривають дорогу, то ожина хапає за ногу, то колючий, зіржавілий дріт (П. Воронько); То пронесеться над болотом чайка, то промайне бистрий чибіс і грудкою впаде в ситу землю (А. Шиян).</w:t>
      </w:r>
    </w:p>
    <w:p w:rsidR="00D54C63" w:rsidRPr="00CE6584" w:rsidRDefault="00D54C63" w:rsidP="00D54C63">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CE6584">
        <w:rPr>
          <w:rFonts w:ascii="Times New Roman" w:eastAsia="Times New Roman" w:hAnsi="Times New Roman" w:cs="Times New Roman"/>
          <w:color w:val="000000"/>
          <w:sz w:val="28"/>
          <w:szCs w:val="28"/>
          <w:lang w:eastAsia="ru-RU"/>
        </w:rPr>
        <w:t>Повторювані сполучники не то... не то, чи то... чи то, виражаючи відношення чергування, вказують також на припущення, невпевненість, сумнів чи вагання з приводу того, що з переліченого є дійсним, а що нереальним: Чи то війнув снігами небосхил, чи то так сумно розкричалась галич (Г. Світлична). Отже, виокремлюють дві моделі складносурядних речень з розділовими сполучниками:</w:t>
      </w:r>
    </w:p>
    <w:p w:rsidR="00D54C63" w:rsidRPr="00CE6584" w:rsidRDefault="00D54C63" w:rsidP="00D54C63">
      <w:pPr>
        <w:numPr>
          <w:ilvl w:val="0"/>
          <w:numId w:val="2"/>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CE6584">
        <w:rPr>
          <w:rFonts w:ascii="Times New Roman" w:eastAsia="Times New Roman" w:hAnsi="Times New Roman" w:cs="Times New Roman"/>
          <w:color w:val="242424"/>
          <w:sz w:val="28"/>
          <w:szCs w:val="28"/>
          <w:lang w:eastAsia="ru-RU"/>
        </w:rPr>
        <w:t>а) речення з двома рівнозначними частинами, основний зміст яких полягає в повідомленні про несумісні дії, з яких за відповідних умов можлива одна;</w:t>
      </w:r>
    </w:p>
    <w:p w:rsidR="00D54C63" w:rsidRPr="00CE6584" w:rsidRDefault="00D54C63" w:rsidP="00D54C63">
      <w:pPr>
        <w:numPr>
          <w:ilvl w:val="0"/>
          <w:numId w:val="2"/>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CE6584">
        <w:rPr>
          <w:rFonts w:ascii="Times New Roman" w:eastAsia="Times New Roman" w:hAnsi="Times New Roman" w:cs="Times New Roman"/>
          <w:color w:val="242424"/>
          <w:sz w:val="28"/>
          <w:szCs w:val="28"/>
          <w:lang w:eastAsia="ru-RU"/>
        </w:rPr>
        <w:t>б) речення з довільною кількістю граматично рівнозначних складових частин, між якими встановлюються відношення чергування подій, з яких може реалізуватися як одна, так і всі</w:t>
      </w:r>
      <w:r w:rsidRPr="00CE6584">
        <w:rPr>
          <w:rFonts w:ascii="Times New Roman" w:eastAsia="Times New Roman" w:hAnsi="Times New Roman" w:cs="Times New Roman"/>
          <w:color w:val="242424"/>
          <w:sz w:val="28"/>
          <w:szCs w:val="28"/>
          <w:vertAlign w:val="superscript"/>
          <w:lang w:eastAsia="ru-RU"/>
        </w:rPr>
        <w:t>23</w:t>
      </w:r>
      <w:r w:rsidRPr="00CE6584">
        <w:rPr>
          <w:rFonts w:ascii="Times New Roman" w:eastAsia="Times New Roman" w:hAnsi="Times New Roman" w:cs="Times New Roman"/>
          <w:color w:val="242424"/>
          <w:sz w:val="28"/>
          <w:szCs w:val="28"/>
          <w:lang w:eastAsia="ru-RU"/>
        </w:rPr>
        <w:t>.</w:t>
      </w:r>
    </w:p>
    <w:p w:rsidR="00D54C63" w:rsidRPr="00CE6584" w:rsidRDefault="00D54C63" w:rsidP="00D54C63">
      <w:pPr>
        <w:numPr>
          <w:ilvl w:val="0"/>
          <w:numId w:val="2"/>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CE6584">
        <w:rPr>
          <w:rFonts w:ascii="Times New Roman" w:eastAsia="Times New Roman" w:hAnsi="Times New Roman" w:cs="Times New Roman"/>
          <w:color w:val="242424"/>
          <w:sz w:val="28"/>
          <w:szCs w:val="28"/>
          <w:lang w:eastAsia="ru-RU"/>
        </w:rPr>
        <w:t xml:space="preserve">4. Складносурядні речення з градаційними сполучниками (не тільки.., але й; не тільки..., а й; не лише ..., але й; не лише..., а й) виражають відношення між більш значним в одній частині і менш значним в іншій. В </w:t>
      </w:r>
      <w:r w:rsidRPr="00CE6584">
        <w:rPr>
          <w:rFonts w:ascii="Times New Roman" w:eastAsia="Times New Roman" w:hAnsi="Times New Roman" w:cs="Times New Roman"/>
          <w:color w:val="242424"/>
          <w:sz w:val="28"/>
          <w:szCs w:val="28"/>
          <w:lang w:eastAsia="ru-RU"/>
        </w:rPr>
        <w:lastRenderedPageBreak/>
        <w:t>основі градаційних відношень "лежить підкреслений контраст між двома ситуаціями"</w:t>
      </w:r>
      <w:r w:rsidRPr="00CE6584">
        <w:rPr>
          <w:rFonts w:ascii="Times New Roman" w:eastAsia="Times New Roman" w:hAnsi="Times New Roman" w:cs="Times New Roman"/>
          <w:color w:val="242424"/>
          <w:sz w:val="28"/>
          <w:szCs w:val="28"/>
          <w:vertAlign w:val="superscript"/>
          <w:lang w:eastAsia="ru-RU"/>
        </w:rPr>
        <w:t>74</w:t>
      </w:r>
      <w:r w:rsidRPr="00CE6584">
        <w:rPr>
          <w:rFonts w:ascii="Times New Roman" w:eastAsia="Times New Roman" w:hAnsi="Times New Roman" w:cs="Times New Roman"/>
          <w:color w:val="242424"/>
          <w:sz w:val="28"/>
          <w:szCs w:val="28"/>
          <w:lang w:eastAsia="ru-RU"/>
        </w:rPr>
        <w:t>. Це конструкції закритої структури з парними сполучниками, перший компонент яких перебуває у першій частині, другий -у другій: </w:t>
      </w:r>
      <w:r w:rsidRPr="00CE6584">
        <w:rPr>
          <w:rFonts w:ascii="Times New Roman" w:eastAsia="Times New Roman" w:hAnsi="Times New Roman" w:cs="Times New Roman"/>
          <w:i/>
          <w:iCs/>
          <w:color w:val="242424"/>
          <w:sz w:val="28"/>
          <w:szCs w:val="28"/>
          <w:lang w:eastAsia="ru-RU"/>
        </w:rPr>
        <w:t>Не тільки той поет, що засіває віршами папір, але й той, що має в душі радощі й тривогу хліба, радощі й тривогу людини</w:t>
      </w:r>
      <w:r w:rsidRPr="00CE6584">
        <w:rPr>
          <w:rFonts w:ascii="Times New Roman" w:eastAsia="Times New Roman" w:hAnsi="Times New Roman" w:cs="Times New Roman"/>
          <w:color w:val="242424"/>
          <w:sz w:val="28"/>
          <w:szCs w:val="28"/>
          <w:lang w:eastAsia="ru-RU"/>
        </w:rPr>
        <w:t> (М. Стельмах).</w:t>
      </w:r>
    </w:p>
    <w:p w:rsidR="00D54C63" w:rsidRPr="00CE6584" w:rsidRDefault="00D54C63" w:rsidP="00D54C63">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CE6584">
        <w:rPr>
          <w:rFonts w:ascii="Times New Roman" w:eastAsia="Times New Roman" w:hAnsi="Times New Roman" w:cs="Times New Roman"/>
          <w:color w:val="000000"/>
          <w:sz w:val="28"/>
          <w:szCs w:val="28"/>
          <w:lang w:eastAsia="ru-RU"/>
        </w:rPr>
        <w:t>Серед складносурядних речень виділяють ще речення із приєднувальними сполучниками (та й, та, і, а, причому, при тому), які виражають приєднувальні відношення. У таких реченнях друга предикативна частина вживається як додаткове повідомлення, пов'язане зі змістом першої частини: </w:t>
      </w:r>
      <w:r w:rsidRPr="00CE6584">
        <w:rPr>
          <w:rFonts w:ascii="Times New Roman" w:eastAsia="Times New Roman" w:hAnsi="Times New Roman" w:cs="Times New Roman"/>
          <w:i/>
          <w:iCs/>
          <w:color w:val="000000"/>
          <w:sz w:val="28"/>
          <w:szCs w:val="28"/>
          <w:lang w:eastAsia="ru-RU"/>
        </w:rPr>
        <w:t>Люблю весну, та хто її не любить на цій чудесній, радісній землі</w:t>
      </w:r>
      <w:r w:rsidRPr="00CE6584">
        <w:rPr>
          <w:rFonts w:ascii="Times New Roman" w:eastAsia="Times New Roman" w:hAnsi="Times New Roman" w:cs="Times New Roman"/>
          <w:color w:val="000000"/>
          <w:sz w:val="28"/>
          <w:szCs w:val="28"/>
          <w:lang w:eastAsia="ru-RU"/>
        </w:rPr>
        <w:t> (В. Сосюра).</w:t>
      </w:r>
    </w:p>
    <w:p w:rsidR="00D54C63" w:rsidRPr="00E83EE1" w:rsidRDefault="00D54C63" w:rsidP="00D54C63">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8"/>
          <w:szCs w:val="28"/>
          <w:lang w:val="uk-UA" w:eastAsia="ru-RU"/>
        </w:rPr>
      </w:pPr>
      <w:r w:rsidRPr="00CE6584">
        <w:rPr>
          <w:rFonts w:ascii="Times New Roman" w:eastAsia="Times New Roman" w:hAnsi="Times New Roman" w:cs="Times New Roman"/>
          <w:color w:val="000000"/>
          <w:sz w:val="28"/>
          <w:szCs w:val="28"/>
          <w:lang w:eastAsia="ru-RU"/>
        </w:rPr>
        <w:t>Складносурядні речення тісно пов'язані з простими реченнями, ускладненими однорідними членами, оскільки однорідні члени речення можуть поєднуватися сурядним зв'язком, як і предикативні одиниці складносурядного речення. Розмежовуючи ці конструкції, слід враховувати те, що частини складносурядного речення вступають у сурядний зв'язок безпосередньо, без допомоги інших компонентів, а сурядний зв'язок між однорідними членами не виражається безпосередньо, а обов'язково за наявності іншого компонента, щодо якого вони виступають як однорідні присудки, додатки, означення, обставини</w:t>
      </w:r>
      <w:r w:rsidRPr="00E83EE1">
        <w:rPr>
          <w:rFonts w:ascii="Times New Roman" w:eastAsia="Times New Roman" w:hAnsi="Times New Roman" w:cs="Times New Roman"/>
          <w:color w:val="000000"/>
          <w:sz w:val="28"/>
          <w:szCs w:val="28"/>
          <w:lang w:val="uk-UA" w:eastAsia="ru-RU"/>
        </w:rPr>
        <w:t>.</w:t>
      </w:r>
    </w:p>
    <w:p w:rsidR="00D54C63" w:rsidRPr="00CE6584" w:rsidRDefault="00D54C63" w:rsidP="00D54C63">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8"/>
          <w:szCs w:val="28"/>
          <w:lang w:val="uk-UA" w:eastAsia="ru-RU"/>
        </w:rPr>
      </w:pPr>
    </w:p>
    <w:p w:rsidR="00D54C63" w:rsidRPr="00CE6584" w:rsidRDefault="00D54C63" w:rsidP="00D54C63">
      <w:pPr>
        <w:shd w:val="clear" w:color="auto" w:fill="CCCCCC"/>
        <w:spacing w:after="100" w:afterAutospacing="1" w:line="240" w:lineRule="auto"/>
        <w:ind w:firstLine="150"/>
        <w:outlineLvl w:val="0"/>
        <w:rPr>
          <w:rFonts w:ascii="Times New Roman" w:eastAsia="Times New Roman" w:hAnsi="Times New Roman" w:cs="Times New Roman"/>
          <w:b/>
          <w:bCs/>
          <w:color w:val="000000"/>
          <w:kern w:val="36"/>
          <w:sz w:val="28"/>
          <w:szCs w:val="28"/>
          <w:lang w:val="uk-UA" w:eastAsia="ru-RU"/>
        </w:rPr>
      </w:pPr>
      <w:r w:rsidRPr="00CE6584">
        <w:rPr>
          <w:rFonts w:ascii="Times New Roman" w:eastAsia="Times New Roman" w:hAnsi="Times New Roman" w:cs="Times New Roman"/>
          <w:b/>
          <w:bCs/>
          <w:color w:val="000000"/>
          <w:kern w:val="36"/>
          <w:sz w:val="28"/>
          <w:szCs w:val="28"/>
          <w:lang w:val="uk-UA" w:eastAsia="ru-RU"/>
        </w:rPr>
        <w:t>СКЛАДНОПІДРЯДНІ РЕЧЕННЯ</w:t>
      </w:r>
    </w:p>
    <w:p w:rsidR="00D54C63" w:rsidRPr="00E83EE1" w:rsidRDefault="00D54C63" w:rsidP="00D54C63">
      <w:pPr>
        <w:pStyle w:val="a3"/>
        <w:shd w:val="clear" w:color="auto" w:fill="CCCCCC"/>
        <w:ind w:firstLine="225"/>
        <w:jc w:val="both"/>
        <w:rPr>
          <w:color w:val="000000"/>
          <w:sz w:val="28"/>
          <w:szCs w:val="28"/>
        </w:rPr>
      </w:pPr>
      <w:r w:rsidRPr="00E83EE1">
        <w:rPr>
          <w:color w:val="000000"/>
          <w:sz w:val="28"/>
          <w:szCs w:val="28"/>
          <w:lang w:val="uk-UA"/>
        </w:rPr>
        <w:t xml:space="preserve">Складнопідрядне речення, на відміну від складносурядного, складається з синтаксично нерівноправних предикативних частин, одна з яких підпорядкована іншій. </w:t>
      </w:r>
      <w:r w:rsidRPr="00E83EE1">
        <w:rPr>
          <w:color w:val="000000"/>
          <w:sz w:val="28"/>
          <w:szCs w:val="28"/>
        </w:rPr>
        <w:t>Та частина складнопідрядного речення, якій підпорядковується інша називається головною. Частина складнопідрядного речення, яка залежить від головної, називається підрядною. У підрядній частині завжди наявний показник її залежності - підрядний сполучник чи сполучне слово. Головна частина може мати у своєму складі співвідносне слово, а може й не мати його. Так, у реченні </w:t>
      </w:r>
      <w:r w:rsidRPr="00E83EE1">
        <w:rPr>
          <w:i/>
          <w:iCs/>
          <w:color w:val="000000"/>
          <w:sz w:val="28"/>
          <w:szCs w:val="28"/>
        </w:rPr>
        <w:t>Як пісень триста тисяч твоїх зазвучали б ураз, Україно, захотіли б, мабуть, солов'ї вивчить мову твою солов'їну</w:t>
      </w:r>
      <w:r w:rsidRPr="00E83EE1">
        <w:rPr>
          <w:color w:val="000000"/>
          <w:sz w:val="28"/>
          <w:szCs w:val="28"/>
        </w:rPr>
        <w:t> (В. Василаш-ко) друга частина є головною, а перша - підрядною і приєднується до головної сполучником підрядності як.</w:t>
      </w:r>
    </w:p>
    <w:p w:rsidR="00D54C63" w:rsidRPr="00E83EE1" w:rsidRDefault="00D54C63" w:rsidP="00D54C63">
      <w:pPr>
        <w:pStyle w:val="a3"/>
        <w:shd w:val="clear" w:color="auto" w:fill="CCCCCC"/>
        <w:ind w:firstLine="225"/>
        <w:jc w:val="both"/>
        <w:rPr>
          <w:color w:val="000000"/>
          <w:sz w:val="28"/>
          <w:szCs w:val="28"/>
        </w:rPr>
      </w:pPr>
      <w:r w:rsidRPr="00E83EE1">
        <w:rPr>
          <w:color w:val="000000"/>
          <w:sz w:val="28"/>
          <w:szCs w:val="28"/>
        </w:rPr>
        <w:t xml:space="preserve">Отже, складнопідрядним називається речення, синтаксично нерівноправні предикативні частини якого поєднуються між собою за допомоги сполучників підрядності та сполучних слів. За будовою усі різновиди складнопідрядних речень можуть бути або елементарними конструкціями, що складаються з двох предикативних частин, або неелементарними (багатокомпонентними), які складаються з трьох і більше предикативних </w:t>
      </w:r>
      <w:r w:rsidRPr="00E83EE1">
        <w:rPr>
          <w:color w:val="000000"/>
          <w:sz w:val="28"/>
          <w:szCs w:val="28"/>
        </w:rPr>
        <w:lastRenderedPageBreak/>
        <w:t>частин. Вони мають такі основні структурні особливості: а) підрядна частина відноситься або до окремого слова головної частини або до головної частини загалом; б) підрядна частина приєднується до головної сполучником підрядності або сполучним словом; в) головній частині наявні чи відсутні співвідносні, вказівні слова (відносні займенники, прислівники); г) наявність чи відсутність спеціальних лексичних елементів; ґ) порядок розташування підрядної частини щодо головної, який може бути відносно вільним і сталим, фіксованим; д) співвідношення видо-часових форм дієслів-присудків у головній і підрядній частинах; е) інтонація.</w:t>
      </w:r>
    </w:p>
    <w:p w:rsidR="00D54C63" w:rsidRPr="00E83EE1" w:rsidRDefault="00D54C63" w:rsidP="00D54C63">
      <w:pPr>
        <w:pStyle w:val="a3"/>
        <w:shd w:val="clear" w:color="auto" w:fill="CCCCCC"/>
        <w:ind w:firstLine="225"/>
        <w:jc w:val="both"/>
        <w:rPr>
          <w:color w:val="000000"/>
          <w:sz w:val="28"/>
          <w:szCs w:val="28"/>
          <w:lang w:val="uk-UA"/>
        </w:rPr>
      </w:pPr>
      <w:r w:rsidRPr="00E83EE1">
        <w:rPr>
          <w:color w:val="000000"/>
          <w:sz w:val="28"/>
          <w:szCs w:val="28"/>
        </w:rPr>
        <w:t>Класифікуючи складнопідрядні речення, враховують їх структуру та семантику. У синтаксичній науці склалося три принципи класифікації складнопідрядних речень: 1) логіко-граматичний; 2) формально-граматичний; 3) структурно-граматичний.</w:t>
      </w:r>
      <w:r w:rsidRPr="00E83EE1">
        <w:rPr>
          <w:color w:val="000000"/>
          <w:sz w:val="28"/>
          <w:szCs w:val="28"/>
          <w:lang w:val="uk-UA"/>
        </w:rPr>
        <w:t xml:space="preserve"> </w:t>
      </w:r>
    </w:p>
    <w:p w:rsidR="00D54C63" w:rsidRPr="00E83EE1" w:rsidRDefault="00D54C63" w:rsidP="00D54C63">
      <w:pPr>
        <w:pStyle w:val="a3"/>
        <w:shd w:val="clear" w:color="auto" w:fill="CCCCCC"/>
        <w:ind w:firstLine="225"/>
        <w:jc w:val="both"/>
        <w:rPr>
          <w:color w:val="000000"/>
          <w:sz w:val="28"/>
          <w:szCs w:val="28"/>
        </w:rPr>
      </w:pPr>
      <w:r w:rsidRPr="00E83EE1">
        <w:rPr>
          <w:color w:val="000000"/>
          <w:sz w:val="28"/>
          <w:szCs w:val="28"/>
          <w:lang w:val="uk-UA"/>
        </w:rPr>
        <w:t>За логіко-</w:t>
      </w:r>
      <w:r w:rsidRPr="00E83EE1">
        <w:rPr>
          <w:color w:val="000000"/>
          <w:sz w:val="28"/>
          <w:szCs w:val="28"/>
        </w:rPr>
        <w:t xml:space="preserve"> граматичним принципом серед складнопідрядних речень виділяють підрядні речення підметові, присудкові, додаткові, означальні й обставинні.</w:t>
      </w:r>
    </w:p>
    <w:p w:rsidR="00D54C63" w:rsidRPr="00E83EE1" w:rsidRDefault="00D54C63" w:rsidP="00D54C63">
      <w:pPr>
        <w:pStyle w:val="a3"/>
        <w:shd w:val="clear" w:color="auto" w:fill="CCCCCC"/>
        <w:ind w:firstLine="225"/>
        <w:jc w:val="both"/>
        <w:rPr>
          <w:color w:val="000000"/>
          <w:sz w:val="28"/>
          <w:szCs w:val="28"/>
        </w:rPr>
      </w:pPr>
      <w:r w:rsidRPr="00E83EE1">
        <w:rPr>
          <w:color w:val="000000"/>
          <w:sz w:val="28"/>
          <w:szCs w:val="28"/>
        </w:rPr>
        <w:t>За формальн о-граматичним принципом розрізняють три типи складнопідрядних речень: 1) складнопідрядні речення зі сполучниками (сполучникові); 2) складнопідрядні речення зі сполучними словами; 3) безсполучникові складнопідрядні речення.</w:t>
      </w:r>
    </w:p>
    <w:p w:rsidR="00D54C63" w:rsidRPr="00E83EE1" w:rsidRDefault="00D54C63" w:rsidP="00D54C63">
      <w:pPr>
        <w:pStyle w:val="a3"/>
        <w:shd w:val="clear" w:color="auto" w:fill="CCCCCC"/>
        <w:ind w:firstLine="225"/>
        <w:jc w:val="both"/>
        <w:rPr>
          <w:color w:val="000000"/>
          <w:sz w:val="28"/>
          <w:szCs w:val="28"/>
        </w:rPr>
      </w:pPr>
      <w:r w:rsidRPr="00E83EE1">
        <w:rPr>
          <w:color w:val="000000"/>
          <w:sz w:val="28"/>
          <w:szCs w:val="28"/>
        </w:rPr>
        <w:t>У другій половині 20 ст. запроваджено структурно-семантичну класифікацію, яка враховує: а) від чого залежить підрядна частина; б) за допомоги яких формально-граматичних засобів вона приєднується до головної; в) які смислові відношення встановлюються між предикативними частинами складнопідрядного речення.</w:t>
      </w:r>
    </w:p>
    <w:p w:rsidR="00D54C63" w:rsidRPr="00E83EE1" w:rsidRDefault="00D54C63" w:rsidP="00D54C63">
      <w:pPr>
        <w:pStyle w:val="a3"/>
        <w:shd w:val="clear" w:color="auto" w:fill="CCCCCC"/>
        <w:ind w:firstLine="225"/>
        <w:jc w:val="both"/>
        <w:rPr>
          <w:color w:val="000000"/>
          <w:sz w:val="28"/>
          <w:szCs w:val="28"/>
        </w:rPr>
      </w:pPr>
      <w:r w:rsidRPr="00E83EE1">
        <w:rPr>
          <w:i/>
          <w:iCs/>
          <w:color w:val="000000"/>
          <w:sz w:val="28"/>
          <w:szCs w:val="28"/>
        </w:rPr>
        <w:t>За структури</w:t>
      </w:r>
      <w:r w:rsidRPr="00E83EE1">
        <w:rPr>
          <w:color w:val="000000"/>
          <w:sz w:val="28"/>
          <w:szCs w:val="28"/>
        </w:rPr>
        <w:t> о-с емантичною класифікацією розрізняють два типи складнопідрядних речень: 1) речення нерозчленованої структури, або одночленні; 2) речення розчленованої структури, або двочленні.</w:t>
      </w:r>
    </w:p>
    <w:p w:rsidR="00D54C63" w:rsidRPr="00E83EE1" w:rsidRDefault="00D54C63" w:rsidP="00D54C63">
      <w:pPr>
        <w:pStyle w:val="a3"/>
        <w:shd w:val="clear" w:color="auto" w:fill="CCCCCC"/>
        <w:ind w:firstLine="225"/>
        <w:jc w:val="both"/>
        <w:rPr>
          <w:color w:val="000000"/>
          <w:sz w:val="28"/>
          <w:szCs w:val="28"/>
        </w:rPr>
      </w:pPr>
      <w:r w:rsidRPr="00E83EE1">
        <w:rPr>
          <w:color w:val="000000"/>
          <w:sz w:val="28"/>
          <w:szCs w:val="28"/>
        </w:rPr>
        <w:t>Речення нерозчленованої структури - це такі складнопідрядні речення, підрядна частина яких залежить від слова чи словосполучення головної частини й приєднується асемантичними (функціональними) сполучниками й сполучними словами. У таких реченнях головна частина потребує уточнення, пояснення, доповнення.</w:t>
      </w:r>
    </w:p>
    <w:p w:rsidR="00D54C63" w:rsidRPr="00E83EE1" w:rsidRDefault="00D54C63" w:rsidP="00D54C63">
      <w:pPr>
        <w:pStyle w:val="a3"/>
        <w:shd w:val="clear" w:color="auto" w:fill="CCCCCC"/>
        <w:ind w:firstLine="225"/>
        <w:jc w:val="both"/>
        <w:rPr>
          <w:color w:val="000000"/>
          <w:sz w:val="28"/>
          <w:szCs w:val="28"/>
        </w:rPr>
      </w:pPr>
      <w:r w:rsidRPr="00E83EE1">
        <w:rPr>
          <w:color w:val="000000"/>
          <w:sz w:val="28"/>
          <w:szCs w:val="28"/>
        </w:rPr>
        <w:t>Серед складнопідрядних речень нерозчленованої структури виділяються: 1) складнопідрядні речення з підрядними означальними; 2) складнопідрядні речення з підрядними з'ясувальними; 3) складнопідрядні речення з підрядними ступеня і способу дії.</w:t>
      </w:r>
    </w:p>
    <w:p w:rsidR="00D54C63" w:rsidRPr="00E83EE1" w:rsidRDefault="00D54C63" w:rsidP="00D54C63">
      <w:pPr>
        <w:pStyle w:val="a3"/>
        <w:shd w:val="clear" w:color="auto" w:fill="CCCCCC"/>
        <w:ind w:firstLine="225"/>
        <w:jc w:val="both"/>
        <w:rPr>
          <w:color w:val="000000"/>
          <w:sz w:val="28"/>
          <w:szCs w:val="28"/>
        </w:rPr>
      </w:pPr>
      <w:r w:rsidRPr="00E83EE1">
        <w:rPr>
          <w:color w:val="000000"/>
          <w:sz w:val="28"/>
          <w:szCs w:val="28"/>
        </w:rPr>
        <w:lastRenderedPageBreak/>
        <w:t>Речення розчленованої структури - це такі складнопідрядні речення, підрядна частина яких залежить від головної загалом і поєднується з нею за допомоги семантичних сполучників, тобто сполучників, що виражають певні семантичні відношення.</w:t>
      </w:r>
    </w:p>
    <w:p w:rsidR="00D54C63" w:rsidRPr="00E83EE1" w:rsidRDefault="00D54C63" w:rsidP="00D54C63">
      <w:pPr>
        <w:pStyle w:val="a3"/>
        <w:shd w:val="clear" w:color="auto" w:fill="CCCCCC"/>
        <w:ind w:firstLine="225"/>
        <w:jc w:val="both"/>
        <w:rPr>
          <w:color w:val="000000"/>
          <w:sz w:val="28"/>
          <w:szCs w:val="28"/>
        </w:rPr>
      </w:pPr>
      <w:r w:rsidRPr="00E83EE1">
        <w:rPr>
          <w:color w:val="000000"/>
          <w:sz w:val="28"/>
          <w:szCs w:val="28"/>
        </w:rPr>
        <w:t>Серед складнопідрядних речень розчленованої структури виділяються речення з підрядними місця, часу, причини, наслідку, мети, умови, допустовими, порівняльними, супровідними.</w:t>
      </w:r>
    </w:p>
    <w:p w:rsidR="00D54C63" w:rsidRPr="00E83EE1" w:rsidRDefault="00D54C63" w:rsidP="00D54C63">
      <w:pPr>
        <w:pStyle w:val="a3"/>
        <w:shd w:val="clear" w:color="auto" w:fill="CCCCCC"/>
        <w:ind w:firstLine="225"/>
        <w:jc w:val="both"/>
        <w:rPr>
          <w:color w:val="000000"/>
          <w:sz w:val="28"/>
          <w:szCs w:val="28"/>
        </w:rPr>
      </w:pPr>
    </w:p>
    <w:p w:rsidR="00D54C63" w:rsidRPr="00E83EE1" w:rsidRDefault="00D54C63" w:rsidP="00D54C63">
      <w:pPr>
        <w:rPr>
          <w:rFonts w:ascii="Times New Roman" w:hAnsi="Times New Roman" w:cs="Times New Roman"/>
          <w:b/>
          <w:i/>
          <w:sz w:val="28"/>
          <w:szCs w:val="28"/>
          <w:lang w:val="uk-UA"/>
        </w:rPr>
      </w:pPr>
    </w:p>
    <w:p w:rsidR="00D54C63" w:rsidRPr="00E83EE1" w:rsidRDefault="00D54C63" w:rsidP="00D54C63">
      <w:pPr>
        <w:rPr>
          <w:rFonts w:ascii="Times New Roman" w:hAnsi="Times New Roman" w:cs="Times New Roman"/>
          <w:b/>
          <w:i/>
          <w:sz w:val="28"/>
          <w:szCs w:val="28"/>
          <w:lang w:val="uk-UA"/>
        </w:rPr>
      </w:pPr>
    </w:p>
    <w:p w:rsidR="00C245BF" w:rsidRPr="00D54C63" w:rsidRDefault="00C245BF">
      <w:pPr>
        <w:rPr>
          <w:lang w:val="uk-UA"/>
        </w:rPr>
      </w:pPr>
      <w:bookmarkStart w:id="0" w:name="_GoBack"/>
      <w:bookmarkEnd w:id="0"/>
    </w:p>
    <w:sectPr w:rsidR="00C245BF" w:rsidRPr="00D54C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E6FE1"/>
    <w:multiLevelType w:val="multilevel"/>
    <w:tmpl w:val="8F9E0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D15B62"/>
    <w:multiLevelType w:val="multilevel"/>
    <w:tmpl w:val="2EB8AC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72D"/>
    <w:rsid w:val="00BB272D"/>
    <w:rsid w:val="00C245BF"/>
    <w:rsid w:val="00D54C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C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4C6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C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4C6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2276</Words>
  <Characters>12977</Characters>
  <Application>Microsoft Office Word</Application>
  <DocSecurity>0</DocSecurity>
  <Lines>108</Lines>
  <Paragraphs>30</Paragraphs>
  <ScaleCrop>false</ScaleCrop>
  <Company/>
  <LinksUpToDate>false</LinksUpToDate>
  <CharactersWithSpaces>15223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2020-04-06T12:26:00Z</dcterms:created>
  <dcterms:modified xsi:type="dcterms:W3CDTF">2020-04-06T12:28:00Z</dcterms:modified>
</cp:coreProperties>
</file>