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EF6F9B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03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Ас-74</w:t>
      </w:r>
    </w:p>
    <w:p w:rsidR="00736C7B" w:rsidRDefault="00EF6F9B" w:rsidP="00EF6F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F6F9B">
        <w:rPr>
          <w:b/>
          <w:bCs/>
          <w:sz w:val="28"/>
          <w:szCs w:val="28"/>
          <w:lang w:val="uk-UA"/>
        </w:rPr>
        <w:drawing>
          <wp:inline distT="0" distB="0" distL="0" distR="0">
            <wp:extent cx="6848475" cy="27908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0667" cy="3970318"/>
                      <a:chOff x="214282" y="1113536"/>
                      <a:chExt cx="8760667" cy="3970318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214282" y="1113536"/>
                        <a:ext cx="8760667" cy="397031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uk-UA" sz="28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Тема:</a:t>
                          </a:r>
                          <a:endParaRPr lang="ru-RU" sz="2800" b="1" cap="all" spc="0" dirty="0" smtClean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ru-RU" sz="2800" b="1" cap="all" spc="0" dirty="0" err="1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Соціально-економічний</a:t>
                          </a:r>
                          <a:r>
                            <a:rPr lang="ru-RU" sz="28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 </a:t>
                          </a:r>
                          <a:r>
                            <a:rPr lang="ru-RU" sz="2800" b="1" cap="all" spc="0" dirty="0" err="1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розвиток</a:t>
                          </a:r>
                          <a:endParaRPr lang="ru-RU" sz="2800" b="1" cap="all" spc="0" dirty="0" smtClean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uk-UA" sz="2800" b="1" cap="all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України У 2014-2016 роках.</a:t>
                          </a:r>
                        </a:p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uk-UA" sz="28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Революція гідності.</a:t>
                          </a:r>
                        </a:p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uk-UA" sz="2800" b="1" cap="all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Дострокові вибори президента 2014 року.</a:t>
                          </a:r>
                        </a:p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uk-UA" sz="28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Бойові дії на сході </a:t>
                          </a:r>
                          <a:r>
                            <a:rPr lang="uk-UA" sz="2800" b="1" cap="all" spc="0" dirty="0" err="1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україни</a:t>
                          </a:r>
                          <a:r>
                            <a:rPr lang="uk-UA" sz="28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.</a:t>
                          </a:r>
                          <a:endParaRPr lang="ru-RU" sz="2800" b="1" cap="all" spc="0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49654F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</w:t>
      </w:r>
      <w:r w:rsidR="00210251">
        <w:rPr>
          <w:b/>
          <w:bCs/>
          <w:sz w:val="28"/>
          <w:szCs w:val="28"/>
          <w:lang w:val="uk-UA"/>
        </w:rPr>
        <w:t>28</w:t>
      </w:r>
      <w:r w:rsidR="00EF6F9B">
        <w:rPr>
          <w:b/>
          <w:bCs/>
          <w:sz w:val="28"/>
          <w:szCs w:val="28"/>
          <w:lang w:val="uk-UA"/>
        </w:rPr>
        <w:t>, 29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://</w:t>
        </w:r>
        <w:r w:rsidR="00D93E45" w:rsidRPr="00D93E45">
          <w:rPr>
            <w:rStyle w:val="a9"/>
            <w:b/>
            <w:sz w:val="28"/>
            <w:szCs w:val="28"/>
          </w:rPr>
          <w:t>pidruchnyk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com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ua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D93E45" w:rsidRPr="00D93E45">
          <w:rPr>
            <w:rStyle w:val="a9"/>
            <w:b/>
            <w:sz w:val="28"/>
            <w:szCs w:val="28"/>
          </w:rPr>
          <w:t>istoriya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ukrainy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D93E45" w:rsidRPr="00D93E45">
          <w:rPr>
            <w:rStyle w:val="a9"/>
            <w:b/>
            <w:sz w:val="28"/>
            <w:szCs w:val="28"/>
          </w:rPr>
          <w:t>klas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sorochinska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proofErr w:type="spellStart"/>
        <w:r w:rsidR="00D93E45" w:rsidRPr="00D93E45">
          <w:rPr>
            <w:rStyle w:val="a9"/>
            <w:b/>
            <w:sz w:val="28"/>
            <w:szCs w:val="28"/>
          </w:rPr>
          <w:t>html</w:t>
        </w:r>
        <w:proofErr w:type="spellEnd"/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49654F" w:rsidRDefault="0049654F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185E95" w:rsidRDefault="00185E95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Переглянь презентацію до теми.</w:t>
      </w:r>
    </w:p>
    <w:p w:rsidR="0049654F" w:rsidRDefault="0049654F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185E95" w:rsidRDefault="00185E95" w:rsidP="00185E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36C7B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Ознайомся зі змістом статті за</w:t>
      </w:r>
      <w:r w:rsidR="00560FEE">
        <w:rPr>
          <w:b/>
          <w:bCs/>
          <w:sz w:val="28"/>
          <w:szCs w:val="28"/>
          <w:lang w:val="uk-UA"/>
        </w:rPr>
        <w:t xml:space="preserve"> посиланням: </w:t>
      </w:r>
      <w:hyperlink r:id="rId6" w:history="1">
        <w:r w:rsidRPr="00A64E6A">
          <w:rPr>
            <w:rStyle w:val="a9"/>
            <w:b/>
            <w:bCs/>
            <w:sz w:val="28"/>
            <w:szCs w:val="28"/>
            <w:lang w:val="uk-UA"/>
          </w:rPr>
          <w:t>https://mtt.in.ua/ist-ukr_1991-2010_ekologichni-problemy-ukrayiny/</w:t>
        </w:r>
      </w:hyperlink>
      <w:r>
        <w:rPr>
          <w:b/>
          <w:bCs/>
          <w:sz w:val="28"/>
          <w:szCs w:val="28"/>
          <w:lang w:val="uk-UA"/>
        </w:rPr>
        <w:t xml:space="preserve"> </w:t>
      </w:r>
    </w:p>
    <w:p w:rsidR="000C3EEC" w:rsidRDefault="000C3EEC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CF401F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F401F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41.25pt" fillcolor="#369" stroked="f">
            <v:shadow on="t" color="#b2b2b2" opacity="52429f" offset="3pt"/>
            <v:textpath style="font-family:&quot;Times New Roman&quot;;v-text-kern:t" trim="t" fitpath="t" string="Виконай практичні завдання:"/>
          </v:shape>
        </w:pict>
      </w:r>
    </w:p>
    <w:p w:rsidR="00157D7B" w:rsidRDefault="0024010C" w:rsidP="0024010C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t>1.</w:t>
      </w:r>
      <w:r w:rsidRPr="0024010C">
        <w:rPr>
          <w:b/>
          <w:color w:val="7030A0"/>
          <w:sz w:val="28"/>
          <w:szCs w:val="28"/>
          <w:lang w:val="uk-UA"/>
        </w:rPr>
        <w:t xml:space="preserve"> </w:t>
      </w:r>
      <w:r w:rsidR="00157D7B">
        <w:rPr>
          <w:b/>
          <w:color w:val="7030A0"/>
          <w:sz w:val="28"/>
          <w:szCs w:val="28"/>
          <w:lang w:val="uk-UA"/>
        </w:rPr>
        <w:t xml:space="preserve">Прочитай цитату: </w:t>
      </w:r>
      <w:r w:rsidRPr="0024010C">
        <w:rPr>
          <w:b/>
          <w:color w:val="7030A0"/>
          <w:sz w:val="28"/>
          <w:szCs w:val="28"/>
          <w:lang w:val="uk-UA"/>
        </w:rPr>
        <w:t>«Великий бізнес прагнув доступу до європейських ринків і боявся можливості поглинання російськими конкурентами в разі приєднання України до очолюваного Росією Митного союзу» (С. Плохій, історик).</w:t>
      </w:r>
    </w:p>
    <w:p w:rsidR="0024010C" w:rsidRDefault="0024010C" w:rsidP="0024010C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 w:rsidRPr="0024010C">
        <w:rPr>
          <w:b/>
          <w:color w:val="7030A0"/>
          <w:sz w:val="28"/>
          <w:szCs w:val="28"/>
          <w:lang w:val="uk-UA"/>
        </w:rPr>
        <w:t>Сформулюйте висновок про інтеграційні устремління українських олігархів</w:t>
      </w:r>
      <w:r w:rsidR="00157D7B">
        <w:rPr>
          <w:b/>
          <w:color w:val="7030A0"/>
          <w:sz w:val="28"/>
          <w:szCs w:val="28"/>
          <w:lang w:val="uk-UA"/>
        </w:rPr>
        <w:t xml:space="preserve"> та пересічних українців</w:t>
      </w:r>
      <w:r w:rsidRPr="0024010C">
        <w:rPr>
          <w:b/>
          <w:color w:val="7030A0"/>
          <w:sz w:val="28"/>
          <w:szCs w:val="28"/>
          <w:lang w:val="uk-UA"/>
        </w:rPr>
        <w:t>.</w:t>
      </w:r>
    </w:p>
    <w:p w:rsidR="00157D7B" w:rsidRDefault="00157D7B" w:rsidP="00157D7B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t xml:space="preserve">2. </w:t>
      </w:r>
      <w:r w:rsidRPr="00157D7B">
        <w:rPr>
          <w:b/>
          <w:color w:val="7030A0"/>
          <w:sz w:val="28"/>
          <w:szCs w:val="28"/>
          <w:lang w:val="uk-UA"/>
        </w:rPr>
        <w:t>Які перспективи для України визначив цей документ</w:t>
      </w:r>
      <w:r w:rsidR="002D3D90">
        <w:rPr>
          <w:b/>
          <w:color w:val="7030A0"/>
          <w:sz w:val="28"/>
          <w:szCs w:val="28"/>
          <w:lang w:val="uk-UA"/>
        </w:rPr>
        <w:t>,</w:t>
      </w:r>
      <w:r w:rsidRPr="00157D7B">
        <w:rPr>
          <w:b/>
          <w:color w:val="7030A0"/>
          <w:sz w:val="28"/>
          <w:szCs w:val="28"/>
          <w:lang w:val="uk-UA"/>
        </w:rPr>
        <w:t xml:space="preserve"> </w:t>
      </w:r>
      <w:r w:rsidR="002D3D90">
        <w:rPr>
          <w:b/>
          <w:color w:val="7030A0"/>
          <w:sz w:val="28"/>
          <w:szCs w:val="28"/>
          <w:lang w:val="uk-UA"/>
        </w:rPr>
        <w:t xml:space="preserve">чому </w:t>
      </w:r>
      <w:r w:rsidRPr="00157D7B">
        <w:rPr>
          <w:b/>
          <w:color w:val="7030A0"/>
          <w:sz w:val="28"/>
          <w:szCs w:val="28"/>
          <w:lang w:val="uk-UA"/>
        </w:rPr>
        <w:t xml:space="preserve">люди розцінили </w:t>
      </w:r>
      <w:r w:rsidR="002D3D90">
        <w:rPr>
          <w:b/>
          <w:color w:val="7030A0"/>
          <w:sz w:val="28"/>
          <w:szCs w:val="28"/>
          <w:lang w:val="uk-UA"/>
        </w:rPr>
        <w:t xml:space="preserve">його </w:t>
      </w:r>
      <w:r w:rsidRPr="00157D7B">
        <w:rPr>
          <w:b/>
          <w:color w:val="7030A0"/>
          <w:sz w:val="28"/>
          <w:szCs w:val="28"/>
          <w:lang w:val="uk-UA"/>
        </w:rPr>
        <w:t>як порушення сво</w:t>
      </w:r>
      <w:r w:rsidR="002D3D90">
        <w:rPr>
          <w:b/>
          <w:color w:val="7030A0"/>
          <w:sz w:val="28"/>
          <w:szCs w:val="28"/>
          <w:lang w:val="uk-UA"/>
        </w:rPr>
        <w:t>їх прав, які не можна допустити?</w:t>
      </w:r>
    </w:p>
    <w:p w:rsidR="00157D7B" w:rsidRPr="00157D7B" w:rsidRDefault="00157D7B" w:rsidP="0024010C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 w:rsidRPr="00157D7B">
        <w:rPr>
          <w:b/>
          <w:color w:val="7030A0"/>
          <w:sz w:val="28"/>
          <w:szCs w:val="28"/>
          <w:lang w:val="uk-UA"/>
        </w:rPr>
        <w:drawing>
          <wp:inline distT="0" distB="0" distL="0" distR="0">
            <wp:extent cx="5476875" cy="1516271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1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A2" w:rsidRDefault="002D3D90" w:rsidP="002D3D90">
      <w:pPr>
        <w:pStyle w:val="1"/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lastRenderedPageBreak/>
        <w:t xml:space="preserve">3. </w:t>
      </w:r>
      <w:r w:rsidRPr="002D3D90">
        <w:rPr>
          <w:b/>
          <w:color w:val="7030A0"/>
          <w:sz w:val="28"/>
          <w:szCs w:val="28"/>
          <w:lang w:val="uk-UA"/>
        </w:rPr>
        <w:t xml:space="preserve">Знайдіть у мережі </w:t>
      </w:r>
      <w:r>
        <w:rPr>
          <w:b/>
          <w:color w:val="7030A0"/>
          <w:sz w:val="28"/>
          <w:szCs w:val="28"/>
          <w:lang w:val="uk-UA"/>
        </w:rPr>
        <w:t>І</w:t>
      </w:r>
      <w:r w:rsidRPr="002D3D90">
        <w:rPr>
          <w:b/>
          <w:color w:val="7030A0"/>
          <w:sz w:val="28"/>
          <w:szCs w:val="28"/>
          <w:lang w:val="uk-UA"/>
        </w:rPr>
        <w:t>нтернет сайт «Національний меморіальний комплекс Героїв Небесної Сотні – Музей Революції Гідності» і дізнайтеся більше про Революцію Гідності у рубриці «</w:t>
      </w:r>
      <w:r>
        <w:rPr>
          <w:b/>
          <w:color w:val="7030A0"/>
          <w:sz w:val="28"/>
          <w:szCs w:val="28"/>
          <w:lang w:val="uk-UA"/>
        </w:rPr>
        <w:t>Щ</w:t>
      </w:r>
      <w:r w:rsidRPr="002D3D90">
        <w:rPr>
          <w:b/>
          <w:color w:val="7030A0"/>
          <w:sz w:val="28"/>
          <w:szCs w:val="28"/>
          <w:lang w:val="uk-UA"/>
        </w:rPr>
        <w:t>о таке Майдан».</w:t>
      </w:r>
    </w:p>
    <w:sectPr w:rsidR="00A72FA2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C3EEC"/>
    <w:rsid w:val="00157D7B"/>
    <w:rsid w:val="00185E95"/>
    <w:rsid w:val="00187539"/>
    <w:rsid w:val="002077C1"/>
    <w:rsid w:val="00210251"/>
    <w:rsid w:val="0024010C"/>
    <w:rsid w:val="00266BAA"/>
    <w:rsid w:val="002D3D90"/>
    <w:rsid w:val="003455B2"/>
    <w:rsid w:val="00347EF2"/>
    <w:rsid w:val="0036730A"/>
    <w:rsid w:val="00397273"/>
    <w:rsid w:val="003E76C8"/>
    <w:rsid w:val="0049654F"/>
    <w:rsid w:val="00560FEE"/>
    <w:rsid w:val="00561E36"/>
    <w:rsid w:val="005E52BF"/>
    <w:rsid w:val="00643DAA"/>
    <w:rsid w:val="00736C7B"/>
    <w:rsid w:val="0082797E"/>
    <w:rsid w:val="00A72FA2"/>
    <w:rsid w:val="00AF5C01"/>
    <w:rsid w:val="00B13BE0"/>
    <w:rsid w:val="00B9400F"/>
    <w:rsid w:val="00C777CF"/>
    <w:rsid w:val="00CF401F"/>
    <w:rsid w:val="00D3751E"/>
    <w:rsid w:val="00D62E6E"/>
    <w:rsid w:val="00D7377F"/>
    <w:rsid w:val="00D93E45"/>
    <w:rsid w:val="00DF50C4"/>
    <w:rsid w:val="00E95F77"/>
    <w:rsid w:val="00EF6F9B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t.in.ua/ist-ukr_1991-2010_ekologichni-problemy-ukrayiny/" TargetMode="External"/><Relationship Id="rId5" Type="http://schemas.openxmlformats.org/officeDocument/2006/relationships/hyperlink" Target="https://pidruchnyk.com.ua/1262-istoriya-ukrainy-11-klas-sorochins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dcterms:created xsi:type="dcterms:W3CDTF">2020-03-15T20:28:00Z</dcterms:created>
  <dcterms:modified xsi:type="dcterms:W3CDTF">2020-04-02T18:33:00Z</dcterms:modified>
</cp:coreProperties>
</file>