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99" w:rsidRPr="00E66F40" w:rsidRDefault="000C3199" w:rsidP="000C3199">
      <w:pPr>
        <w:tabs>
          <w:tab w:val="left" w:pos="1452"/>
        </w:tabs>
        <w:rPr>
          <w:b/>
          <w:sz w:val="24"/>
          <w:szCs w:val="24"/>
          <w:lang w:val="uk-UA"/>
        </w:rPr>
      </w:pPr>
      <w:r w:rsidRPr="00E66F40">
        <w:rPr>
          <w:b/>
          <w:sz w:val="24"/>
          <w:szCs w:val="24"/>
          <w:lang w:val="uk-UA"/>
        </w:rPr>
        <w:t xml:space="preserve">Група МГШМ -12;  09.04.2020р. План уроку: «Види </w:t>
      </w:r>
      <w:proofErr w:type="spellStart"/>
      <w:r w:rsidRPr="00E66F40">
        <w:rPr>
          <w:b/>
          <w:sz w:val="24"/>
          <w:szCs w:val="24"/>
          <w:lang w:val="uk-UA"/>
        </w:rPr>
        <w:t>армувальних</w:t>
      </w:r>
      <w:proofErr w:type="spellEnd"/>
      <w:r w:rsidRPr="00E66F40">
        <w:rPr>
          <w:b/>
          <w:sz w:val="24"/>
          <w:szCs w:val="24"/>
          <w:lang w:val="uk-UA"/>
        </w:rPr>
        <w:t xml:space="preserve"> стрічок, їх властивості і</w:t>
      </w:r>
    </w:p>
    <w:p w:rsidR="000C3199" w:rsidRPr="00E66F40" w:rsidRDefault="000C3199" w:rsidP="000C3199">
      <w:pPr>
        <w:tabs>
          <w:tab w:val="left" w:pos="5484"/>
        </w:tabs>
        <w:rPr>
          <w:b/>
          <w:sz w:val="24"/>
          <w:szCs w:val="24"/>
          <w:lang w:val="uk-UA"/>
        </w:rPr>
      </w:pPr>
      <w:r w:rsidRPr="00E66F40">
        <w:rPr>
          <w:b/>
          <w:sz w:val="24"/>
          <w:szCs w:val="24"/>
          <w:lang w:val="uk-UA"/>
        </w:rPr>
        <w:tab/>
        <w:t>використання».</w:t>
      </w:r>
    </w:p>
    <w:p w:rsidR="000C3199" w:rsidRPr="00E66F40" w:rsidRDefault="000C3199" w:rsidP="000C3199">
      <w:pPr>
        <w:tabs>
          <w:tab w:val="left" w:pos="1848"/>
        </w:tabs>
        <w:rPr>
          <w:b/>
          <w:sz w:val="24"/>
          <w:szCs w:val="24"/>
          <w:lang w:val="uk-UA"/>
        </w:rPr>
      </w:pPr>
      <w:r w:rsidRPr="00E66F40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                       </w:t>
      </w:r>
      <w:r w:rsidRPr="00E66F40">
        <w:rPr>
          <w:b/>
          <w:sz w:val="24"/>
          <w:szCs w:val="24"/>
          <w:lang w:val="uk-UA"/>
        </w:rPr>
        <w:t xml:space="preserve"> 09.04.2020р. План уроку: « Технологія шпаклювальних робіт. Інструменти</w:t>
      </w:r>
    </w:p>
    <w:p w:rsidR="000C3199" w:rsidRDefault="000C3199" w:rsidP="000C3199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</w:t>
      </w:r>
      <w:r w:rsidRPr="00E66F40">
        <w:rPr>
          <w:b/>
          <w:sz w:val="24"/>
          <w:szCs w:val="24"/>
          <w:lang w:val="uk-UA"/>
        </w:rPr>
        <w:t xml:space="preserve">  інвентар для шпаклювання, способи приготування  шпаклювальних сумішей»</w:t>
      </w:r>
    </w:p>
    <w:p w:rsidR="000C3199" w:rsidRDefault="000C3199" w:rsidP="000C3199">
      <w:pPr>
        <w:rPr>
          <w:b/>
          <w:sz w:val="24"/>
          <w:szCs w:val="24"/>
          <w:lang w:val="uk-UA"/>
        </w:rPr>
      </w:pPr>
      <w:r w:rsidRPr="00E66F40">
        <w:rPr>
          <w:b/>
          <w:sz w:val="24"/>
          <w:szCs w:val="24"/>
          <w:lang w:val="uk-UA"/>
        </w:rPr>
        <w:t>І. Інформація викладача:</w:t>
      </w:r>
    </w:p>
    <w:p w:rsidR="000C3199" w:rsidRDefault="000C3199" w:rsidP="000C3199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</w:t>
      </w:r>
      <w:r w:rsidRPr="00E66F40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1.Самостійна  робота;</w:t>
      </w:r>
      <w:r w:rsidRPr="00322630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«</w:t>
      </w:r>
      <w:proofErr w:type="spellStart"/>
      <w:r w:rsidRPr="00E66F40">
        <w:rPr>
          <w:b/>
          <w:sz w:val="24"/>
          <w:szCs w:val="24"/>
          <w:lang w:val="uk-UA"/>
        </w:rPr>
        <w:t>Армувальні</w:t>
      </w:r>
      <w:proofErr w:type="spellEnd"/>
      <w:r w:rsidRPr="00E66F40">
        <w:rPr>
          <w:b/>
          <w:sz w:val="24"/>
          <w:szCs w:val="24"/>
          <w:lang w:val="uk-UA"/>
        </w:rPr>
        <w:t xml:space="preserve"> стрічки, їх властивості і використання:</w:t>
      </w:r>
      <w:r>
        <w:rPr>
          <w:b/>
          <w:sz w:val="24"/>
          <w:szCs w:val="24"/>
          <w:lang w:val="uk-UA"/>
        </w:rPr>
        <w:t>»</w:t>
      </w:r>
    </w:p>
    <w:p w:rsidR="000C3199" w:rsidRDefault="000C3199" w:rsidP="000C3199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</w:t>
      </w:r>
      <w:r w:rsidRPr="00E66F40"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(знайти матеріал і записати в  зошит)</w:t>
      </w:r>
    </w:p>
    <w:p w:rsidR="000C3199" w:rsidRDefault="000C3199" w:rsidP="000C3199">
      <w:pPr>
        <w:rPr>
          <w:b/>
          <w:sz w:val="24"/>
          <w:szCs w:val="24"/>
          <w:lang w:val="uk-UA"/>
        </w:rPr>
      </w:pPr>
      <w:r w:rsidRPr="00322630">
        <w:rPr>
          <w:b/>
          <w:sz w:val="24"/>
          <w:szCs w:val="24"/>
          <w:lang w:val="uk-UA"/>
        </w:rPr>
        <w:t>2. Технологія шпаклювальних робіт, способи приготування шпаклювальних сумішей.</w:t>
      </w:r>
    </w:p>
    <w:p w:rsidR="000C3199" w:rsidRDefault="000C3199" w:rsidP="000C3199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Перед початком шпаклювальних робіт треба уважно обстежити </w:t>
      </w:r>
      <w:proofErr w:type="spellStart"/>
      <w:r>
        <w:rPr>
          <w:sz w:val="24"/>
          <w:szCs w:val="24"/>
          <w:lang w:val="uk-UA"/>
        </w:rPr>
        <w:t>гіпсокартонну</w:t>
      </w:r>
      <w:proofErr w:type="spellEnd"/>
      <w:r>
        <w:rPr>
          <w:sz w:val="24"/>
          <w:szCs w:val="24"/>
          <w:lang w:val="uk-UA"/>
        </w:rPr>
        <w:t xml:space="preserve"> обшивку огороджувальних конструкцій і визначити наявність в ній дефектів. До дефектів відносяться: нещільність у стиках ГКП; виступи кріплення; дірки та ум</w:t>
      </w:r>
      <w:r w:rsidRPr="00872D18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ятини</w:t>
      </w:r>
      <w:proofErr w:type="spellEnd"/>
      <w:r>
        <w:rPr>
          <w:sz w:val="24"/>
          <w:szCs w:val="24"/>
          <w:lang w:val="uk-UA"/>
        </w:rPr>
        <w:t xml:space="preserve"> на ГКП. До початку шпаклювальних робіт виявлені дефекти необхідно усунути.</w:t>
      </w:r>
    </w:p>
    <w:p w:rsidR="000C3199" w:rsidRDefault="000C3199" w:rsidP="000C3199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Щоб поверхня ГКП була рівною(при боковому освітленні на ній не повинні з</w:t>
      </w:r>
      <w:r w:rsidRPr="00872D18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являтися тіні від місцевих </w:t>
      </w:r>
      <w:proofErr w:type="spellStart"/>
      <w:r>
        <w:rPr>
          <w:sz w:val="24"/>
          <w:szCs w:val="24"/>
          <w:lang w:val="uk-UA"/>
        </w:rPr>
        <w:t>нерівностей</w:t>
      </w:r>
      <w:proofErr w:type="spellEnd"/>
      <w:r>
        <w:rPr>
          <w:sz w:val="24"/>
          <w:szCs w:val="24"/>
          <w:lang w:val="uk-UA"/>
        </w:rPr>
        <w:t xml:space="preserve">), її .після завершення  шпаклювальних операцій(виправлення дефектів монтажу ГКП, нанесення </w:t>
      </w:r>
      <w:proofErr w:type="spellStart"/>
      <w:r>
        <w:rPr>
          <w:sz w:val="24"/>
          <w:szCs w:val="24"/>
          <w:lang w:val="uk-UA"/>
        </w:rPr>
        <w:t>грунтового</w:t>
      </w:r>
      <w:proofErr w:type="spellEnd"/>
      <w:r>
        <w:rPr>
          <w:sz w:val="24"/>
          <w:szCs w:val="24"/>
          <w:lang w:val="uk-UA"/>
        </w:rPr>
        <w:t xml:space="preserve"> шару, остаточне шпарування швів), рекомендують повністю покривати тонким шаром шпаклівки на казеїновій основі.  Ділянки площею 5 -6м вкривають тонким шаром  шпаклювальної маси малярним валиком з хутряною шкіркою з овчини, а потім затирають гнучким шпателем завширшки 30 см або </w:t>
      </w:r>
      <w:proofErr w:type="spellStart"/>
      <w:r>
        <w:rPr>
          <w:sz w:val="24"/>
          <w:szCs w:val="24"/>
          <w:lang w:val="uk-UA"/>
        </w:rPr>
        <w:t>напівтеркою</w:t>
      </w:r>
      <w:proofErr w:type="spellEnd"/>
      <w:r>
        <w:rPr>
          <w:sz w:val="24"/>
          <w:szCs w:val="24"/>
          <w:lang w:val="uk-UA"/>
        </w:rPr>
        <w:t xml:space="preserve">. При цьому всі нерівності </w:t>
      </w:r>
      <w:proofErr w:type="spellStart"/>
      <w:r>
        <w:rPr>
          <w:sz w:val="24"/>
          <w:szCs w:val="24"/>
          <w:lang w:val="uk-UA"/>
        </w:rPr>
        <w:t>гіпсокартонної</w:t>
      </w:r>
      <w:proofErr w:type="spellEnd"/>
      <w:r>
        <w:rPr>
          <w:sz w:val="24"/>
          <w:szCs w:val="24"/>
          <w:lang w:val="uk-UA"/>
        </w:rPr>
        <w:t xml:space="preserve"> обшивки мають бути усунені. При ручному шпаклюванні швів приготовлену масу завантажують у спеціальний короб з нержавіючої сталі  для шпаклювальних розчинів. Запас гіпсової шпаклівки має бути використаний протягом 30-40 хв.. її кількість повинна відповідати об</w:t>
      </w:r>
      <w:r w:rsidRPr="00844BA2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єму роботи.</w:t>
      </w:r>
    </w:p>
    <w:p w:rsidR="000C3199" w:rsidRDefault="000C3199" w:rsidP="000C31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Для виконання шпаклювальних робіт виконавець повинен мати комплект </w:t>
      </w:r>
      <w:r w:rsidRPr="00844BA2">
        <w:rPr>
          <w:b/>
          <w:sz w:val="24"/>
          <w:szCs w:val="24"/>
          <w:lang w:val="uk-UA"/>
        </w:rPr>
        <w:t>необхідного інструменту:</w:t>
      </w:r>
      <w:r>
        <w:rPr>
          <w:sz w:val="24"/>
          <w:szCs w:val="24"/>
          <w:lang w:val="uk-UA"/>
        </w:rPr>
        <w:t xml:space="preserve"> </w:t>
      </w:r>
    </w:p>
    <w:p w:rsidR="000C3199" w:rsidRDefault="000C3199" w:rsidP="000C3199">
      <w:pPr>
        <w:tabs>
          <w:tab w:val="left" w:pos="93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* Нержавіюче корито для шпаклювальних робіт;</w:t>
      </w:r>
    </w:p>
    <w:p w:rsidR="000C3199" w:rsidRDefault="000C3199" w:rsidP="000C3199">
      <w:pPr>
        <w:tabs>
          <w:tab w:val="left" w:pos="93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* Шпателі з короткою і довгою ручками; </w:t>
      </w:r>
    </w:p>
    <w:p w:rsidR="000C3199" w:rsidRDefault="000C3199" w:rsidP="000C3199">
      <w:pPr>
        <w:tabs>
          <w:tab w:val="left" w:pos="93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* Два широких шпателі (20  і 30 см) для остаточної обробки;</w:t>
      </w:r>
    </w:p>
    <w:p w:rsidR="000C3199" w:rsidRDefault="000C3199" w:rsidP="000C3199">
      <w:pPr>
        <w:tabs>
          <w:tab w:val="left" w:pos="93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* Шпателі для внутрішніх і зовнішніх кутів;</w:t>
      </w:r>
    </w:p>
    <w:p w:rsidR="000C3199" w:rsidRDefault="000C3199" w:rsidP="000C3199">
      <w:pPr>
        <w:tabs>
          <w:tab w:val="left" w:pos="93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*  Наждачний папір.</w:t>
      </w:r>
    </w:p>
    <w:p w:rsidR="000C3199" w:rsidRDefault="000C3199" w:rsidP="000C319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Шви шпаклюють двічі: спочатку наносять попередній шар, а потім опоряджувальний. Для шпаклювальних робіт  При виконанні шпаклювальних робіт використовують суміші «</w:t>
      </w:r>
      <w:proofErr w:type="spellStart"/>
      <w:r>
        <w:rPr>
          <w:sz w:val="24"/>
          <w:szCs w:val="24"/>
          <w:lang w:val="uk-UA"/>
        </w:rPr>
        <w:t>Фугенфюллер</w:t>
      </w:r>
      <w:proofErr w:type="spellEnd"/>
      <w:r>
        <w:rPr>
          <w:sz w:val="24"/>
          <w:szCs w:val="24"/>
          <w:lang w:val="uk-UA"/>
        </w:rPr>
        <w:t>»,  «</w:t>
      </w:r>
      <w:proofErr w:type="spellStart"/>
      <w:r>
        <w:rPr>
          <w:sz w:val="24"/>
          <w:szCs w:val="24"/>
          <w:lang w:val="uk-UA"/>
        </w:rPr>
        <w:t>Уніфлот</w:t>
      </w:r>
      <w:proofErr w:type="spellEnd"/>
      <w:r>
        <w:rPr>
          <w:sz w:val="24"/>
          <w:szCs w:val="24"/>
          <w:lang w:val="uk-UA"/>
        </w:rPr>
        <w:t>» або «Фініш – паста». Для накривного шару краще використовувати «НР Фініш». Слід пам</w:t>
      </w:r>
      <w:r w:rsidRPr="00936903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ятати , що при двошаровій обшивці каркасів перегородок шви першого її шару  в усіх випадках шпаклюють без </w:t>
      </w:r>
      <w:proofErr w:type="spellStart"/>
      <w:r>
        <w:rPr>
          <w:sz w:val="24"/>
          <w:szCs w:val="24"/>
          <w:lang w:val="uk-UA"/>
        </w:rPr>
        <w:t>армувальної</w:t>
      </w:r>
      <w:proofErr w:type="spellEnd"/>
      <w:r>
        <w:rPr>
          <w:sz w:val="24"/>
          <w:szCs w:val="24"/>
          <w:lang w:val="uk-UA"/>
        </w:rPr>
        <w:t xml:space="preserve"> стрічки. Шви зовнішнього (другого) шару </w:t>
      </w:r>
      <w:proofErr w:type="spellStart"/>
      <w:r>
        <w:rPr>
          <w:sz w:val="24"/>
          <w:szCs w:val="24"/>
          <w:lang w:val="uk-UA"/>
        </w:rPr>
        <w:t>гіпсоартонної</w:t>
      </w:r>
      <w:proofErr w:type="spellEnd"/>
      <w:r>
        <w:rPr>
          <w:sz w:val="24"/>
          <w:szCs w:val="24"/>
          <w:lang w:val="uk-UA"/>
        </w:rPr>
        <w:t xml:space="preserve"> обшивки шпаклюють з використанням </w:t>
      </w:r>
      <w:proofErr w:type="spellStart"/>
      <w:r>
        <w:rPr>
          <w:sz w:val="24"/>
          <w:szCs w:val="24"/>
          <w:lang w:val="uk-UA"/>
        </w:rPr>
        <w:t>армувальної</w:t>
      </w:r>
      <w:proofErr w:type="spellEnd"/>
      <w:r>
        <w:rPr>
          <w:sz w:val="24"/>
          <w:szCs w:val="24"/>
          <w:lang w:val="uk-UA"/>
        </w:rPr>
        <w:t xml:space="preserve"> стрічки.</w:t>
      </w:r>
    </w:p>
    <w:p w:rsidR="000C3199" w:rsidRDefault="000C3199" w:rsidP="000C3199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Стрічки – це </w:t>
      </w:r>
      <w:r w:rsidRPr="00F37D10">
        <w:rPr>
          <w:sz w:val="24"/>
          <w:szCs w:val="24"/>
          <w:lang w:val="uk-UA"/>
        </w:rPr>
        <w:t>спеціальні смуги для</w:t>
      </w:r>
      <w:r>
        <w:rPr>
          <w:b/>
          <w:sz w:val="24"/>
          <w:szCs w:val="24"/>
          <w:lang w:val="uk-UA"/>
        </w:rPr>
        <w:t xml:space="preserve"> </w:t>
      </w:r>
      <w:r w:rsidRPr="00F37D10">
        <w:rPr>
          <w:b/>
          <w:sz w:val="24"/>
          <w:szCs w:val="24"/>
          <w:lang w:val="uk-UA"/>
        </w:rPr>
        <w:t xml:space="preserve"> </w:t>
      </w:r>
      <w:r w:rsidRPr="00F37D10">
        <w:rPr>
          <w:sz w:val="24"/>
          <w:szCs w:val="24"/>
          <w:lang w:val="uk-UA"/>
        </w:rPr>
        <w:t>закладання у шви</w:t>
      </w:r>
      <w:r>
        <w:rPr>
          <w:b/>
          <w:sz w:val="24"/>
          <w:szCs w:val="24"/>
          <w:lang w:val="uk-UA"/>
        </w:rPr>
        <w:t xml:space="preserve"> ГКЛ.  </w:t>
      </w:r>
      <w:r w:rsidRPr="00F37D10">
        <w:rPr>
          <w:sz w:val="24"/>
          <w:szCs w:val="24"/>
          <w:lang w:val="uk-UA"/>
        </w:rPr>
        <w:t>Стрічки бувають</w:t>
      </w:r>
      <w:r>
        <w:rPr>
          <w:b/>
          <w:sz w:val="24"/>
          <w:szCs w:val="24"/>
          <w:lang w:val="uk-UA"/>
        </w:rPr>
        <w:t xml:space="preserve"> </w:t>
      </w:r>
      <w:r w:rsidRPr="00F37D10">
        <w:rPr>
          <w:b/>
          <w:sz w:val="24"/>
          <w:szCs w:val="24"/>
          <w:lang w:val="uk-UA"/>
        </w:rPr>
        <w:t>самоклеючі</w:t>
      </w:r>
      <w:r w:rsidRPr="00F37D10">
        <w:rPr>
          <w:sz w:val="24"/>
          <w:szCs w:val="24"/>
          <w:lang w:val="uk-UA"/>
        </w:rPr>
        <w:t xml:space="preserve"> з</w:t>
      </w:r>
      <w:r>
        <w:rPr>
          <w:b/>
          <w:sz w:val="24"/>
          <w:szCs w:val="24"/>
          <w:lang w:val="uk-UA"/>
        </w:rPr>
        <w:t xml:space="preserve">  </w:t>
      </w:r>
      <w:r w:rsidRPr="00F37D10">
        <w:rPr>
          <w:sz w:val="24"/>
          <w:szCs w:val="24"/>
          <w:lang w:val="uk-UA"/>
        </w:rPr>
        <w:t xml:space="preserve">високоякісного </w:t>
      </w:r>
      <w:r>
        <w:rPr>
          <w:sz w:val="24"/>
          <w:szCs w:val="24"/>
          <w:lang w:val="uk-UA"/>
        </w:rPr>
        <w:t xml:space="preserve">паперу з перфорацією  або прозорого еластичного пластику та  самоклеючі </w:t>
      </w:r>
      <w:proofErr w:type="spellStart"/>
      <w:r w:rsidRPr="00F63919">
        <w:rPr>
          <w:b/>
          <w:sz w:val="24"/>
          <w:szCs w:val="24"/>
          <w:lang w:val="uk-UA"/>
        </w:rPr>
        <w:t>армуючі</w:t>
      </w:r>
      <w:proofErr w:type="spellEnd"/>
      <w:r>
        <w:rPr>
          <w:sz w:val="24"/>
          <w:szCs w:val="24"/>
          <w:lang w:val="uk-UA"/>
        </w:rPr>
        <w:t xml:space="preserve"> стрічки зі скловолокна для ручної шпаклівки , під якими не утворюються повітряні  пухирі. </w:t>
      </w:r>
      <w:proofErr w:type="spellStart"/>
      <w:r>
        <w:rPr>
          <w:sz w:val="24"/>
          <w:szCs w:val="24"/>
          <w:lang w:val="uk-UA"/>
        </w:rPr>
        <w:t>Армуючі</w:t>
      </w:r>
      <w:proofErr w:type="spellEnd"/>
      <w:r>
        <w:rPr>
          <w:sz w:val="24"/>
          <w:szCs w:val="24"/>
          <w:lang w:val="uk-UA"/>
        </w:rPr>
        <w:t xml:space="preserve"> стрічки мають високу тріщиностійкість і приклеюються вручну; з їх застосуванням необхідність попереднього  накидання першого шпаклювального шару відпадає.</w:t>
      </w:r>
    </w:p>
    <w:p w:rsidR="000C3199" w:rsidRDefault="000C3199" w:rsidP="000C3199">
      <w:pPr>
        <w:rPr>
          <w:sz w:val="24"/>
          <w:szCs w:val="24"/>
          <w:lang w:val="uk-UA"/>
        </w:rPr>
      </w:pPr>
      <w:r w:rsidRPr="00F37D10">
        <w:rPr>
          <w:b/>
          <w:sz w:val="24"/>
          <w:szCs w:val="24"/>
          <w:lang w:val="uk-UA"/>
        </w:rPr>
        <w:t>3. Закріплення матеріалу; « Встановити відповідність»</w:t>
      </w:r>
      <w:r>
        <w:rPr>
          <w:sz w:val="24"/>
          <w:szCs w:val="24"/>
          <w:lang w:val="uk-UA"/>
        </w:rPr>
        <w:t xml:space="preserve">  (відповіді записати в зошит)</w:t>
      </w:r>
    </w:p>
    <w:p w:rsidR="000C3199" w:rsidRPr="00F63919" w:rsidRDefault="000C3199" w:rsidP="000C3199">
      <w:pPr>
        <w:rPr>
          <w:sz w:val="24"/>
          <w:szCs w:val="24"/>
          <w:lang w:val="uk-UA"/>
        </w:rPr>
      </w:pPr>
    </w:p>
    <w:p w:rsidR="000C3199" w:rsidRPr="00F63919" w:rsidRDefault="000C3199" w:rsidP="000C3199">
      <w:pPr>
        <w:rPr>
          <w:sz w:val="24"/>
          <w:szCs w:val="24"/>
          <w:lang w:val="uk-UA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3376"/>
        <w:gridCol w:w="567"/>
        <w:gridCol w:w="4025"/>
      </w:tblGrid>
      <w:tr w:rsidR="000C3199" w:rsidTr="00937A51">
        <w:trPr>
          <w:trHeight w:val="903"/>
        </w:trPr>
        <w:tc>
          <w:tcPr>
            <w:tcW w:w="564" w:type="dxa"/>
          </w:tcPr>
          <w:p w:rsidR="000C3199" w:rsidRPr="00E069B0" w:rsidRDefault="000C3199" w:rsidP="00937A51">
            <w:pPr>
              <w:rPr>
                <w:b/>
                <w:sz w:val="24"/>
                <w:szCs w:val="24"/>
                <w:lang w:val="uk-UA"/>
              </w:rPr>
            </w:pPr>
            <w:r w:rsidRPr="00E069B0">
              <w:rPr>
                <w:b/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3376" w:type="dxa"/>
          </w:tcPr>
          <w:p w:rsidR="000C3199" w:rsidRPr="00E069B0" w:rsidRDefault="000C3199" w:rsidP="00937A51">
            <w:pPr>
              <w:rPr>
                <w:b/>
                <w:sz w:val="24"/>
                <w:szCs w:val="24"/>
                <w:lang w:val="uk-UA"/>
              </w:rPr>
            </w:pPr>
            <w:r w:rsidRPr="00E069B0">
              <w:rPr>
                <w:b/>
                <w:lang w:val="uk-UA"/>
              </w:rPr>
              <w:t xml:space="preserve">Для того щоб поверхня ГКП   була рівною, її після 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завершен</w:t>
            </w:r>
            <w:proofErr w:type="spellEnd"/>
            <w:r>
              <w:rPr>
                <w:b/>
                <w:lang w:val="uk-UA"/>
              </w:rPr>
              <w:t>- ня шпаклювальних операцій</w:t>
            </w: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567" w:type="dxa"/>
          </w:tcPr>
          <w:p w:rsidR="000C3199" w:rsidRDefault="000C3199" w:rsidP="00937A51">
            <w:pPr>
              <w:rPr>
                <w:sz w:val="24"/>
                <w:szCs w:val="24"/>
                <w:lang w:val="uk-UA"/>
              </w:rPr>
            </w:pPr>
          </w:p>
          <w:p w:rsidR="000C3199" w:rsidRDefault="000C3199" w:rsidP="00937A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4025" w:type="dxa"/>
          </w:tcPr>
          <w:p w:rsidR="000C3199" w:rsidRPr="00E069B0" w:rsidRDefault="000C3199" w:rsidP="00937A51">
            <w:pPr>
              <w:rPr>
                <w:b/>
                <w:sz w:val="24"/>
                <w:szCs w:val="24"/>
                <w:lang w:val="uk-UA"/>
              </w:rPr>
            </w:pPr>
            <w:r w:rsidRPr="00E069B0">
              <w:rPr>
                <w:b/>
                <w:sz w:val="24"/>
                <w:szCs w:val="24"/>
                <w:lang w:val="uk-UA"/>
              </w:rPr>
              <w:t xml:space="preserve">у спеціальний короб  для </w:t>
            </w:r>
            <w:proofErr w:type="spellStart"/>
            <w:r w:rsidRPr="00E069B0">
              <w:rPr>
                <w:b/>
                <w:sz w:val="24"/>
                <w:szCs w:val="24"/>
                <w:lang w:val="uk-UA"/>
              </w:rPr>
              <w:t>шпаклю</w:t>
            </w:r>
            <w:proofErr w:type="spellEnd"/>
            <w:r w:rsidRPr="00E069B0">
              <w:rPr>
                <w:b/>
                <w:sz w:val="24"/>
                <w:szCs w:val="24"/>
                <w:lang w:val="uk-UA"/>
              </w:rPr>
              <w:t xml:space="preserve"> –вальних розчинів </w:t>
            </w: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0C3199" w:rsidTr="00937A51">
        <w:trPr>
          <w:trHeight w:val="852"/>
        </w:trPr>
        <w:tc>
          <w:tcPr>
            <w:tcW w:w="564" w:type="dxa"/>
          </w:tcPr>
          <w:p w:rsidR="000C3199" w:rsidRDefault="000C3199" w:rsidP="00937A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3376" w:type="dxa"/>
          </w:tcPr>
          <w:p w:rsidR="000C3199" w:rsidRPr="00E069B0" w:rsidRDefault="000C3199" w:rsidP="00937A51">
            <w:pPr>
              <w:rPr>
                <w:b/>
                <w:lang w:val="uk-UA"/>
              </w:rPr>
            </w:pPr>
            <w:r w:rsidRPr="00E069B0">
              <w:rPr>
                <w:b/>
                <w:lang w:val="uk-UA"/>
              </w:rPr>
              <w:t>При ручному шпаклюванні швів приготовлену масу завантажу-</w:t>
            </w:r>
            <w:proofErr w:type="spellStart"/>
            <w:r>
              <w:rPr>
                <w:b/>
                <w:lang w:val="uk-UA"/>
              </w:rPr>
              <w:t>ть</w:t>
            </w:r>
            <w:proofErr w:type="spellEnd"/>
            <w:r w:rsidRPr="00E069B0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0C3199" w:rsidRPr="00852687" w:rsidRDefault="000C3199" w:rsidP="00937A51">
            <w:pPr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</w:p>
        </w:tc>
        <w:tc>
          <w:tcPr>
            <w:tcW w:w="4025" w:type="dxa"/>
          </w:tcPr>
          <w:p w:rsidR="000C3199" w:rsidRPr="00E069B0" w:rsidRDefault="000C3199" w:rsidP="00937A51">
            <w:pPr>
              <w:rPr>
                <w:b/>
                <w:lang w:val="uk-UA"/>
              </w:rPr>
            </w:pPr>
            <w:r w:rsidRPr="00E069B0">
              <w:rPr>
                <w:b/>
                <w:lang w:val="uk-UA"/>
              </w:rPr>
              <w:t>рекомендують повністю покривати тонким шаром шпаклівки</w:t>
            </w:r>
          </w:p>
        </w:tc>
      </w:tr>
      <w:tr w:rsidR="000C3199" w:rsidTr="00937A51">
        <w:trPr>
          <w:trHeight w:val="864"/>
        </w:trPr>
        <w:tc>
          <w:tcPr>
            <w:tcW w:w="564" w:type="dxa"/>
          </w:tcPr>
          <w:p w:rsidR="000C3199" w:rsidRDefault="000C3199" w:rsidP="00937A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3376" w:type="dxa"/>
          </w:tcPr>
          <w:p w:rsidR="000C3199" w:rsidRPr="0012113A" w:rsidRDefault="000C3199" w:rsidP="00937A51">
            <w:pPr>
              <w:rPr>
                <w:b/>
                <w:lang w:val="uk-UA"/>
              </w:rPr>
            </w:pPr>
            <w:r w:rsidRPr="0012113A">
              <w:rPr>
                <w:b/>
                <w:lang w:val="uk-UA"/>
              </w:rPr>
              <w:t>Шви шпаклюють двічі: спочатку наносять попередній шар,</w:t>
            </w:r>
          </w:p>
        </w:tc>
        <w:tc>
          <w:tcPr>
            <w:tcW w:w="567" w:type="dxa"/>
          </w:tcPr>
          <w:p w:rsidR="000C3199" w:rsidRPr="00852687" w:rsidRDefault="000C3199" w:rsidP="00937A5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25" w:type="dxa"/>
          </w:tcPr>
          <w:p w:rsidR="000C3199" w:rsidRPr="0012113A" w:rsidRDefault="000C3199" w:rsidP="00937A51">
            <w:pPr>
              <w:rPr>
                <w:b/>
                <w:lang w:val="uk-UA"/>
              </w:rPr>
            </w:pPr>
            <w:r w:rsidRPr="0012113A">
              <w:rPr>
                <w:b/>
                <w:lang w:val="uk-UA"/>
              </w:rPr>
              <w:t>утворювалися бульбашки або  складки</w:t>
            </w:r>
          </w:p>
        </w:tc>
      </w:tr>
      <w:tr w:rsidR="000C3199" w:rsidTr="00937A51">
        <w:trPr>
          <w:trHeight w:val="828"/>
        </w:trPr>
        <w:tc>
          <w:tcPr>
            <w:tcW w:w="564" w:type="dxa"/>
          </w:tcPr>
          <w:p w:rsidR="000C3199" w:rsidRDefault="000C3199" w:rsidP="00937A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3376" w:type="dxa"/>
          </w:tcPr>
          <w:p w:rsidR="000C3199" w:rsidRPr="0012113A" w:rsidRDefault="000C3199" w:rsidP="00937A51">
            <w:pPr>
              <w:rPr>
                <w:b/>
                <w:lang w:val="uk-UA"/>
              </w:rPr>
            </w:pPr>
            <w:r w:rsidRPr="0012113A">
              <w:rPr>
                <w:b/>
                <w:lang w:val="uk-UA"/>
              </w:rPr>
              <w:t>Після закінчення обробки шва  шпаклювальну масу шпателем</w:t>
            </w:r>
          </w:p>
        </w:tc>
        <w:tc>
          <w:tcPr>
            <w:tcW w:w="567" w:type="dxa"/>
          </w:tcPr>
          <w:p w:rsidR="000C3199" w:rsidRPr="00852687" w:rsidRDefault="000C3199" w:rsidP="00937A5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25" w:type="dxa"/>
          </w:tcPr>
          <w:p w:rsidR="000C3199" w:rsidRPr="0012113A" w:rsidRDefault="000C3199" w:rsidP="00937A51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2113A">
              <w:rPr>
                <w:b/>
                <w:lang w:val="uk-UA"/>
              </w:rPr>
              <w:t>а  потім  опоряджувальний  шар</w:t>
            </w:r>
          </w:p>
        </w:tc>
      </w:tr>
      <w:tr w:rsidR="000C3199" w:rsidTr="00937A51">
        <w:trPr>
          <w:trHeight w:val="924"/>
        </w:trPr>
        <w:tc>
          <w:tcPr>
            <w:tcW w:w="564" w:type="dxa"/>
          </w:tcPr>
          <w:p w:rsidR="000C3199" w:rsidRDefault="000C3199" w:rsidP="00937A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</w:t>
            </w:r>
          </w:p>
        </w:tc>
        <w:tc>
          <w:tcPr>
            <w:tcW w:w="3376" w:type="dxa"/>
          </w:tcPr>
          <w:p w:rsidR="000C3199" w:rsidRPr="0012113A" w:rsidRDefault="000C3199" w:rsidP="00937A51">
            <w:pPr>
              <w:rPr>
                <w:b/>
                <w:lang w:val="uk-UA"/>
              </w:rPr>
            </w:pPr>
            <w:r w:rsidRPr="0012113A">
              <w:rPr>
                <w:b/>
                <w:lang w:val="uk-UA"/>
              </w:rPr>
              <w:t xml:space="preserve">Слід стежити, щоб при цьому під </w:t>
            </w:r>
            <w:proofErr w:type="spellStart"/>
            <w:r w:rsidRPr="0012113A">
              <w:rPr>
                <w:b/>
                <w:lang w:val="uk-UA"/>
              </w:rPr>
              <w:t>армувальною</w:t>
            </w:r>
            <w:proofErr w:type="spellEnd"/>
            <w:r w:rsidRPr="0012113A">
              <w:rPr>
                <w:b/>
                <w:lang w:val="uk-UA"/>
              </w:rPr>
              <w:t xml:space="preserve">  стрічкою   не</w:t>
            </w:r>
          </w:p>
        </w:tc>
        <w:tc>
          <w:tcPr>
            <w:tcW w:w="567" w:type="dxa"/>
          </w:tcPr>
          <w:p w:rsidR="000C3199" w:rsidRPr="0012113A" w:rsidRDefault="000C3199" w:rsidP="00937A51">
            <w:pPr>
              <w:rPr>
                <w:b/>
                <w:lang w:val="uk-UA"/>
              </w:rPr>
            </w:pPr>
            <w:r w:rsidRPr="0012113A">
              <w:rPr>
                <w:b/>
                <w:lang w:val="uk-UA"/>
              </w:rPr>
              <w:t>5</w:t>
            </w:r>
          </w:p>
        </w:tc>
        <w:tc>
          <w:tcPr>
            <w:tcW w:w="4025" w:type="dxa"/>
          </w:tcPr>
          <w:p w:rsidR="000C3199" w:rsidRPr="0012113A" w:rsidRDefault="000C3199" w:rsidP="00937A51">
            <w:pPr>
              <w:rPr>
                <w:b/>
                <w:lang w:val="uk-UA"/>
              </w:rPr>
            </w:pPr>
            <w:r w:rsidRPr="0012113A">
              <w:rPr>
                <w:b/>
                <w:lang w:val="uk-UA"/>
              </w:rPr>
              <w:t xml:space="preserve"> - викруткою наносять у лунки , на головки шурупів</w:t>
            </w:r>
          </w:p>
        </w:tc>
      </w:tr>
    </w:tbl>
    <w:p w:rsidR="000C3199" w:rsidRDefault="000C3199" w:rsidP="000C3199">
      <w:pPr>
        <w:rPr>
          <w:b/>
          <w:sz w:val="24"/>
          <w:szCs w:val="24"/>
          <w:lang w:val="uk-UA"/>
        </w:rPr>
      </w:pPr>
    </w:p>
    <w:p w:rsidR="000C3199" w:rsidRDefault="000C3199" w:rsidP="000C3199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Порядок відповіді</w:t>
      </w:r>
    </w:p>
    <w:tbl>
      <w:tblPr>
        <w:tblW w:w="0" w:type="auto"/>
        <w:tblInd w:w="2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540"/>
        <w:gridCol w:w="576"/>
        <w:gridCol w:w="540"/>
        <w:gridCol w:w="492"/>
      </w:tblGrid>
      <w:tr w:rsidR="000C3199" w:rsidTr="00937A51">
        <w:trPr>
          <w:trHeight w:val="408"/>
        </w:trPr>
        <w:tc>
          <w:tcPr>
            <w:tcW w:w="564" w:type="dxa"/>
          </w:tcPr>
          <w:p w:rsidR="000C3199" w:rsidRDefault="000C3199" w:rsidP="00937A51">
            <w:pPr>
              <w:tabs>
                <w:tab w:val="left" w:pos="51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540" w:type="dxa"/>
          </w:tcPr>
          <w:p w:rsidR="000C3199" w:rsidRDefault="000C3199" w:rsidP="00937A51">
            <w:pPr>
              <w:tabs>
                <w:tab w:val="left" w:pos="51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576" w:type="dxa"/>
          </w:tcPr>
          <w:p w:rsidR="000C3199" w:rsidRDefault="000C3199" w:rsidP="00937A51">
            <w:pPr>
              <w:tabs>
                <w:tab w:val="left" w:pos="51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540" w:type="dxa"/>
          </w:tcPr>
          <w:p w:rsidR="000C3199" w:rsidRDefault="000C3199" w:rsidP="00937A51">
            <w:pPr>
              <w:tabs>
                <w:tab w:val="left" w:pos="51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492" w:type="dxa"/>
          </w:tcPr>
          <w:p w:rsidR="000C3199" w:rsidRDefault="000C3199" w:rsidP="00937A51">
            <w:pPr>
              <w:tabs>
                <w:tab w:val="left" w:pos="51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</w:t>
            </w:r>
          </w:p>
        </w:tc>
      </w:tr>
      <w:tr w:rsidR="000C3199" w:rsidTr="00937A51">
        <w:trPr>
          <w:trHeight w:val="516"/>
        </w:trPr>
        <w:tc>
          <w:tcPr>
            <w:tcW w:w="564" w:type="dxa"/>
          </w:tcPr>
          <w:p w:rsidR="000C3199" w:rsidRDefault="000C3199" w:rsidP="00937A51">
            <w:pPr>
              <w:tabs>
                <w:tab w:val="left" w:pos="513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:rsidR="000C3199" w:rsidRDefault="000C3199" w:rsidP="00937A51">
            <w:pPr>
              <w:tabs>
                <w:tab w:val="left" w:pos="513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0C3199" w:rsidRDefault="000C3199" w:rsidP="00937A51">
            <w:pPr>
              <w:tabs>
                <w:tab w:val="left" w:pos="513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:rsidR="000C3199" w:rsidRDefault="000C3199" w:rsidP="00937A51">
            <w:pPr>
              <w:tabs>
                <w:tab w:val="left" w:pos="513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92" w:type="dxa"/>
          </w:tcPr>
          <w:p w:rsidR="000C3199" w:rsidRDefault="000C3199" w:rsidP="00937A51">
            <w:pPr>
              <w:tabs>
                <w:tab w:val="left" w:pos="5136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0C3199" w:rsidRDefault="000C3199" w:rsidP="000C3199">
      <w:pPr>
        <w:tabs>
          <w:tab w:val="left" w:pos="5136"/>
        </w:tabs>
        <w:rPr>
          <w:sz w:val="24"/>
          <w:szCs w:val="24"/>
          <w:lang w:val="uk-UA"/>
        </w:rPr>
      </w:pPr>
    </w:p>
    <w:p w:rsidR="000C3199" w:rsidRDefault="000C3199" w:rsidP="000C3199">
      <w:pPr>
        <w:tabs>
          <w:tab w:val="left" w:pos="5136"/>
        </w:tabs>
        <w:rPr>
          <w:sz w:val="24"/>
          <w:szCs w:val="24"/>
          <w:lang w:val="uk-UA"/>
        </w:rPr>
      </w:pPr>
    </w:p>
    <w:p w:rsidR="000C3199" w:rsidRDefault="000C3199" w:rsidP="000C3199">
      <w:pPr>
        <w:tabs>
          <w:tab w:val="left" w:pos="5136"/>
        </w:tabs>
        <w:rPr>
          <w:sz w:val="24"/>
          <w:szCs w:val="24"/>
          <w:lang w:val="uk-UA"/>
        </w:rPr>
      </w:pPr>
    </w:p>
    <w:p w:rsidR="000C3199" w:rsidRDefault="000C3199" w:rsidP="000C3199">
      <w:pPr>
        <w:tabs>
          <w:tab w:val="left" w:pos="5136"/>
        </w:tabs>
        <w:rPr>
          <w:sz w:val="24"/>
          <w:szCs w:val="24"/>
          <w:lang w:val="uk-UA"/>
        </w:rPr>
      </w:pPr>
    </w:p>
    <w:p w:rsidR="000C3199" w:rsidRDefault="000C3199" w:rsidP="000C3199">
      <w:pPr>
        <w:tabs>
          <w:tab w:val="left" w:pos="5136"/>
        </w:tabs>
        <w:rPr>
          <w:sz w:val="24"/>
          <w:szCs w:val="24"/>
          <w:lang w:val="uk-UA"/>
        </w:rPr>
      </w:pPr>
    </w:p>
    <w:p w:rsidR="000C3199" w:rsidRDefault="000C3199" w:rsidP="000C3199">
      <w:pPr>
        <w:tabs>
          <w:tab w:val="left" w:pos="5136"/>
        </w:tabs>
        <w:rPr>
          <w:sz w:val="24"/>
          <w:szCs w:val="24"/>
          <w:lang w:val="uk-UA"/>
        </w:rPr>
      </w:pPr>
    </w:p>
    <w:p w:rsidR="000C3199" w:rsidRDefault="000C3199" w:rsidP="000C3199">
      <w:pPr>
        <w:tabs>
          <w:tab w:val="left" w:pos="5136"/>
        </w:tabs>
        <w:rPr>
          <w:sz w:val="24"/>
          <w:szCs w:val="24"/>
          <w:lang w:val="uk-UA"/>
        </w:rPr>
      </w:pPr>
    </w:p>
    <w:p w:rsidR="000B414C" w:rsidRDefault="000B414C">
      <w:bookmarkStart w:id="0" w:name="_GoBack"/>
      <w:bookmarkEnd w:id="0"/>
    </w:p>
    <w:sectPr w:rsidR="000B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DE"/>
    <w:rsid w:val="000B414C"/>
    <w:rsid w:val="000C3199"/>
    <w:rsid w:val="0022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041EA-2839-4652-9C51-896B02C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2020-04-08T17:13:00Z</dcterms:created>
  <dcterms:modified xsi:type="dcterms:W3CDTF">2020-04-08T17:13:00Z</dcterms:modified>
</cp:coreProperties>
</file>