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53" w:rsidRDefault="00167453" w:rsidP="001674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FE7538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FE753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167453" w:rsidRDefault="00167453" w:rsidP="001674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</w:t>
      </w:r>
      <w:r>
        <w:rPr>
          <w:rFonts w:ascii="Times New Roman" w:hAnsi="Times New Roman"/>
          <w:b/>
          <w:sz w:val="24"/>
          <w:szCs w:val="24"/>
          <w:lang w:val="uk-UA"/>
        </w:rPr>
        <w:t>Матеріалознавство</w:t>
      </w:r>
      <w:r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167453" w:rsidRDefault="00167453" w:rsidP="00167453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Група </w:t>
      </w:r>
      <w:r>
        <w:rPr>
          <w:rFonts w:ascii="Times New Roman" w:hAnsi="Times New Roman"/>
          <w:b/>
          <w:sz w:val="24"/>
          <w:szCs w:val="24"/>
          <w:lang w:val="uk-UA"/>
        </w:rPr>
        <w:t>С-31</w:t>
      </w:r>
    </w:p>
    <w:p w:rsidR="00167453" w:rsidRPr="00FE7538" w:rsidRDefault="00167453" w:rsidP="001674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5301" w:rsidRDefault="00167453" w:rsidP="0016745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167453">
        <w:rPr>
          <w:rFonts w:ascii="Times New Roman" w:hAnsi="Times New Roman"/>
          <w:b/>
          <w:sz w:val="32"/>
          <w:szCs w:val="32"/>
          <w:lang w:val="uk-UA"/>
        </w:rPr>
        <w:t>Лабораторно-практична робота</w:t>
      </w:r>
    </w:p>
    <w:p w:rsidR="00167453" w:rsidRPr="00167453" w:rsidRDefault="00167453" w:rsidP="00167453">
      <w:pPr>
        <w:rPr>
          <w:rFonts w:ascii="Times New Roman" w:hAnsi="Times New Roman"/>
          <w:b/>
          <w:sz w:val="24"/>
          <w:szCs w:val="24"/>
          <w:lang w:val="uk-UA"/>
        </w:rPr>
      </w:pPr>
      <w:r w:rsidRPr="00167453">
        <w:rPr>
          <w:rFonts w:ascii="Times New Roman" w:hAnsi="Times New Roman"/>
          <w:b/>
          <w:sz w:val="24"/>
          <w:szCs w:val="24"/>
          <w:lang w:val="uk-UA"/>
        </w:rPr>
        <w:t>«Вивчення основних властивостей матеріалів для опорядження паркетних підлог»</w:t>
      </w:r>
    </w:p>
    <w:p w:rsidR="00167453" w:rsidRDefault="00167453" w:rsidP="001674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Робота виконується після вивчення теми: «Опоряджувальні матеріали»</w:t>
      </w:r>
    </w:p>
    <w:p w:rsidR="00167453" w:rsidRDefault="00167453" w:rsidP="001674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Мета роботи: Ознайомитися та вивчити основні властивості матеріалів для опорядження паркетних підлог, навчитися правильно підбирати кращі матеріали згідно їх властивостей та інших показників – це і поверхні, на які їх наносять і витрати, і колір, і ступінь блиску, час висихання.</w:t>
      </w:r>
    </w:p>
    <w:p w:rsidR="00167453" w:rsidRPr="00167453" w:rsidRDefault="00167453" w:rsidP="0016745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7453">
        <w:rPr>
          <w:rFonts w:ascii="Times New Roman" w:hAnsi="Times New Roman"/>
          <w:b/>
          <w:sz w:val="24"/>
          <w:szCs w:val="24"/>
          <w:lang w:val="uk-UA"/>
        </w:rPr>
        <w:t>Хід виконання</w:t>
      </w:r>
    </w:p>
    <w:p w:rsidR="00167453" w:rsidRDefault="00167453" w:rsidP="001674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Вам необхідно попрацювати з Інтернет ресурсами, з каталогами чи підручниками – знайти види матеріалів для опорядження паркетних підлог (на ваш вибір: барвники, грунтівки, шпаклівки, лаки, мастики тощо)</w:t>
      </w:r>
    </w:p>
    <w:p w:rsidR="00167453" w:rsidRDefault="00167453" w:rsidP="001674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Уважно ознайомитися з ними – їх призначенням, властивостями, кольором, ступінь блиску, витрати, час висихання.</w:t>
      </w:r>
    </w:p>
    <w:p w:rsidR="00167453" w:rsidRDefault="00167453" w:rsidP="001674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Згідно знайденого матеріалу зробити записи в зошиті – записати матеріали з їх основними показниками</w:t>
      </w:r>
      <w:r w:rsidR="007B3C2F">
        <w:rPr>
          <w:rFonts w:ascii="Times New Roman" w:hAnsi="Times New Roman"/>
          <w:sz w:val="24"/>
          <w:szCs w:val="24"/>
          <w:lang w:val="uk-UA"/>
        </w:rPr>
        <w:t>, заповнивши таблицю 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16"/>
        <w:gridCol w:w="1573"/>
        <w:gridCol w:w="2205"/>
        <w:gridCol w:w="1210"/>
        <w:gridCol w:w="1116"/>
        <w:gridCol w:w="1023"/>
        <w:gridCol w:w="1228"/>
      </w:tblGrid>
      <w:tr w:rsidR="00DC6475" w:rsidTr="00DC6475">
        <w:tc>
          <w:tcPr>
            <w:tcW w:w="1216" w:type="dxa"/>
            <w:vAlign w:val="center"/>
          </w:tcPr>
          <w:p w:rsidR="007B3C2F" w:rsidRDefault="007B3C2F" w:rsidP="007B3C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Назва матеріалу</w:t>
            </w:r>
          </w:p>
        </w:tc>
        <w:tc>
          <w:tcPr>
            <w:tcW w:w="1573" w:type="dxa"/>
            <w:vAlign w:val="center"/>
          </w:tcPr>
          <w:p w:rsidR="007B3C2F" w:rsidRDefault="007B3C2F" w:rsidP="007B3C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</w:t>
            </w:r>
          </w:p>
        </w:tc>
        <w:tc>
          <w:tcPr>
            <w:tcW w:w="2205" w:type="dxa"/>
            <w:vAlign w:val="center"/>
          </w:tcPr>
          <w:p w:rsidR="007B3C2F" w:rsidRDefault="007B3C2F" w:rsidP="007B3C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Основні властивості</w:t>
            </w:r>
          </w:p>
        </w:tc>
        <w:tc>
          <w:tcPr>
            <w:tcW w:w="1210" w:type="dxa"/>
            <w:vAlign w:val="center"/>
          </w:tcPr>
          <w:p w:rsidR="007B3C2F" w:rsidRDefault="007B3C2F" w:rsidP="007B3C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Кольори</w:t>
            </w:r>
          </w:p>
        </w:tc>
        <w:tc>
          <w:tcPr>
            <w:tcW w:w="1116" w:type="dxa"/>
            <w:vAlign w:val="center"/>
          </w:tcPr>
          <w:p w:rsidR="007B3C2F" w:rsidRDefault="007B3C2F" w:rsidP="007B3C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Ступінь блиску</w:t>
            </w:r>
          </w:p>
        </w:tc>
        <w:tc>
          <w:tcPr>
            <w:tcW w:w="1023" w:type="dxa"/>
            <w:vAlign w:val="center"/>
          </w:tcPr>
          <w:p w:rsidR="007B3C2F" w:rsidRDefault="007B3C2F" w:rsidP="007B3C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228" w:type="dxa"/>
            <w:vAlign w:val="center"/>
          </w:tcPr>
          <w:p w:rsidR="007B3C2F" w:rsidRDefault="007B3C2F" w:rsidP="007B3C2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Час висихання</w:t>
            </w:r>
          </w:p>
        </w:tc>
      </w:tr>
      <w:tr w:rsidR="00DC6475" w:rsidTr="00DC6475">
        <w:tc>
          <w:tcPr>
            <w:tcW w:w="1216" w:type="dxa"/>
          </w:tcPr>
          <w:p w:rsidR="007B3C2F" w:rsidRDefault="007B3C2F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Акрилова шпаклівка по дереву</w:t>
            </w:r>
          </w:p>
        </w:tc>
        <w:tc>
          <w:tcPr>
            <w:tcW w:w="1573" w:type="dxa"/>
          </w:tcPr>
          <w:p w:rsidR="007B3C2F" w:rsidRDefault="007B3C2F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вирівнювання тріщин і нерівностей та заповнення щілин</w:t>
            </w:r>
          </w:p>
        </w:tc>
        <w:tc>
          <w:tcPr>
            <w:tcW w:w="2205" w:type="dxa"/>
          </w:tcPr>
          <w:p w:rsidR="007B3C2F" w:rsidRDefault="007B3C2F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Готова до використання, легко наноситься</w:t>
            </w:r>
            <w:r w:rsidR="00DC6475">
              <w:rPr>
                <w:rFonts w:ascii="Times New Roman" w:hAnsi="Times New Roman"/>
                <w:sz w:val="24"/>
                <w:szCs w:val="24"/>
                <w:lang w:val="uk-UA"/>
              </w:rPr>
              <w:t>, міцна і еластична, імітує колір деревини</w:t>
            </w:r>
          </w:p>
        </w:tc>
        <w:tc>
          <w:tcPr>
            <w:tcW w:w="1210" w:type="dxa"/>
          </w:tcPr>
          <w:p w:rsidR="00DC6475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від </w:t>
            </w:r>
          </w:p>
          <w:p w:rsidR="00DC6475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 01 до </w:t>
            </w:r>
          </w:p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 12</w:t>
            </w:r>
          </w:p>
        </w:tc>
        <w:tc>
          <w:tcPr>
            <w:tcW w:w="1116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023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м²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/1 кг</w:t>
            </w:r>
          </w:p>
        </w:tc>
        <w:tc>
          <w:tcPr>
            <w:tcW w:w="1228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DC6475" w:rsidTr="00DC6475">
        <w:tc>
          <w:tcPr>
            <w:tcW w:w="1216" w:type="dxa"/>
          </w:tcPr>
          <w:p w:rsidR="007B3C2F" w:rsidRDefault="007B3C2F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Лак для паркету без грунтівки</w:t>
            </w:r>
          </w:p>
        </w:tc>
        <w:tc>
          <w:tcPr>
            <w:tcW w:w="1573" w:type="dxa"/>
          </w:tcPr>
          <w:p w:rsidR="007B3C2F" w:rsidRDefault="007B3C2F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лакування дерев’яних підлог</w:t>
            </w:r>
          </w:p>
        </w:tc>
        <w:tc>
          <w:tcPr>
            <w:tcW w:w="2205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Висока стійкість до подряпин і стирання, відмінне розлиття по поверхні, слабкий запах швидковисихаючий</w:t>
            </w:r>
          </w:p>
        </w:tc>
        <w:tc>
          <w:tcPr>
            <w:tcW w:w="1210" w:type="dxa"/>
          </w:tcPr>
          <w:p w:rsidR="00DC6475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Безбарв</w:t>
            </w:r>
            <w:proofErr w:type="spellEnd"/>
          </w:p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116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Високий глянець,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глянець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напівматовий, матовий</w:t>
            </w:r>
          </w:p>
        </w:tc>
        <w:tc>
          <w:tcPr>
            <w:tcW w:w="1023" w:type="dxa"/>
          </w:tcPr>
          <w:p w:rsidR="00DC6475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</w:t>
            </w:r>
          </w:p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 м²/л</w:t>
            </w:r>
          </w:p>
        </w:tc>
        <w:tc>
          <w:tcPr>
            <w:tcW w:w="1228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  <w:tr w:rsidR="00DC6475" w:rsidTr="00DC6475">
        <w:tc>
          <w:tcPr>
            <w:tcW w:w="1216" w:type="dxa"/>
          </w:tcPr>
          <w:p w:rsidR="007B3C2F" w:rsidRDefault="007B3C2F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Грунтівка нітро</w:t>
            </w:r>
          </w:p>
        </w:tc>
        <w:tc>
          <w:tcPr>
            <w:tcW w:w="1573" w:type="dxa"/>
          </w:tcPr>
          <w:p w:rsidR="007B3C2F" w:rsidRDefault="007B3C2F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професійного ґрунтування дерев’яних елементів</w:t>
            </w:r>
          </w:p>
        </w:tc>
        <w:tc>
          <w:tcPr>
            <w:tcW w:w="2205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Зменшує витрати фінішних лаків, швидковисихаючий, запобігає потемнінню деревини,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підкреслює натуральність деревини</w:t>
            </w:r>
          </w:p>
        </w:tc>
        <w:tc>
          <w:tcPr>
            <w:tcW w:w="1210" w:type="dxa"/>
          </w:tcPr>
          <w:p w:rsidR="00DC6475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Безбарв</w:t>
            </w:r>
            <w:proofErr w:type="spellEnd"/>
          </w:p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ний</w:t>
            </w:r>
          </w:p>
        </w:tc>
        <w:tc>
          <w:tcPr>
            <w:tcW w:w="1116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Глянець, матовий</w:t>
            </w:r>
          </w:p>
        </w:tc>
        <w:tc>
          <w:tcPr>
            <w:tcW w:w="1023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</w:t>
            </w:r>
          </w:p>
          <w:p w:rsidR="00DC6475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11м²/л</w:t>
            </w:r>
          </w:p>
        </w:tc>
        <w:tc>
          <w:tcPr>
            <w:tcW w:w="1228" w:type="dxa"/>
          </w:tcPr>
          <w:p w:rsidR="007B3C2F" w:rsidRDefault="00DC6475" w:rsidP="0016745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</w:t>
            </w:r>
          </w:p>
        </w:tc>
      </w:tr>
    </w:tbl>
    <w:p w:rsidR="007B3C2F" w:rsidRDefault="007B3C2F" w:rsidP="00167453">
      <w:pPr>
        <w:rPr>
          <w:rFonts w:ascii="Times New Roman" w:hAnsi="Times New Roman"/>
          <w:sz w:val="24"/>
          <w:szCs w:val="24"/>
          <w:lang w:val="uk-UA"/>
        </w:rPr>
      </w:pPr>
    </w:p>
    <w:p w:rsidR="007B3C2F" w:rsidRDefault="00937B89" w:rsidP="001674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Заповнити таблицю. Можете самостійно ще підібрати якісь матеріали.</w:t>
      </w:r>
    </w:p>
    <w:p w:rsidR="00937B89" w:rsidRPr="00167453" w:rsidRDefault="00937B89" w:rsidP="00167453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Уважно вивчити таблицю і запам’ятати найбільш характерні ознаки матеріалів.</w:t>
      </w:r>
      <w:bookmarkStart w:id="0" w:name="_GoBack"/>
      <w:bookmarkEnd w:id="0"/>
    </w:p>
    <w:sectPr w:rsidR="00937B89" w:rsidRPr="0016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66"/>
    <w:rsid w:val="00167453"/>
    <w:rsid w:val="00675301"/>
    <w:rsid w:val="006B639D"/>
    <w:rsid w:val="007B3C2F"/>
    <w:rsid w:val="00906A66"/>
    <w:rsid w:val="00937B89"/>
    <w:rsid w:val="00DC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2020-04-10T10:21:00Z</dcterms:created>
  <dcterms:modified xsi:type="dcterms:W3CDTF">2020-04-10T11:20:00Z</dcterms:modified>
</cp:coreProperties>
</file>