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1F" w:rsidRDefault="00A510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51041">
        <w:rPr>
          <w:rFonts w:ascii="Times New Roman" w:hAnsi="Times New Roman" w:cs="Times New Roman"/>
          <w:b/>
          <w:sz w:val="28"/>
          <w:szCs w:val="28"/>
          <w:lang w:val="uk-UA"/>
        </w:rPr>
        <w:t>С-31       Дата  14.04.2020</w:t>
      </w:r>
    </w:p>
    <w:p w:rsidR="00A51041" w:rsidRDefault="00A510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A51041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Матеріалознавство</w:t>
      </w:r>
    </w:p>
    <w:p w:rsidR="00A51041" w:rsidRDefault="00A5104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A51041">
        <w:rPr>
          <w:rFonts w:ascii="Times New Roman" w:hAnsi="Times New Roman" w:cs="Times New Roman"/>
          <w:b/>
          <w:i/>
          <w:sz w:val="28"/>
          <w:szCs w:val="28"/>
          <w:lang w:val="uk-UA"/>
        </w:rPr>
        <w:t>Сухі антисептики</w:t>
      </w:r>
    </w:p>
    <w:p w:rsidR="00A51041" w:rsidRDefault="00A510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Крім рідких водних і маслянистих антисептиків застосовують антисептичні пасти. Вони складаються з: </w:t>
      </w:r>
    </w:p>
    <w:p w:rsidR="00A51041" w:rsidRDefault="00A51041" w:rsidP="00A51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водорозчиного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антисептика;</w:t>
      </w:r>
    </w:p>
    <w:p w:rsidR="00A51041" w:rsidRDefault="00A51041" w:rsidP="00A51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матеріалу;</w:t>
      </w:r>
    </w:p>
    <w:p w:rsidR="00A51041" w:rsidRDefault="00A51041" w:rsidP="00A51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наповнювача у вигляді порошку.</w:t>
      </w:r>
    </w:p>
    <w:p w:rsidR="00A51041" w:rsidRDefault="00A51041" w:rsidP="00BD5BC4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Їх називають за назвою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бітумні, силікатні,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кузбаслакові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глиняні тощо.</w:t>
      </w:r>
    </w:p>
    <w:p w:rsidR="00A51041" w:rsidRDefault="00A51041" w:rsidP="00BD5BC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Пасти застосовують для захисту дерев’яних елементів</w:t>
      </w:r>
      <w:r w:rsidR="00BD5BC4">
        <w:rPr>
          <w:rFonts w:ascii="Times New Roman" w:hAnsi="Times New Roman" w:cs="Times New Roman"/>
          <w:sz w:val="28"/>
          <w:szCs w:val="28"/>
          <w:lang w:val="uk-UA"/>
        </w:rPr>
        <w:t xml:space="preserve"> будинків і конструкцій, що перебувають в умовах підвищеної вологості. Антисептичними пастами захищають елементи із деревини з початковою вологістю від 45% і більше і елементи, зволоження яких проходить в процесі експлуатації (кінці балок, які закладають в стіни, кінці стовпів, які закопані в землю, і інші).</w:t>
      </w:r>
    </w:p>
    <w:p w:rsidR="00BD5BC4" w:rsidRDefault="00BD5BC4" w:rsidP="00BD5B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 кількості антисептика пасти випускають двох марок – 100 і 200, в яких відповідно 100 і 200г. антисептика.</w:t>
      </w:r>
    </w:p>
    <w:p w:rsidR="00BD5BC4" w:rsidRDefault="00BD5BC4" w:rsidP="00BD5B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Пасту марки 100 наносять на поверхню гідропультом, а марку 200 щіткою або спеціальними механізмами.</w:t>
      </w:r>
    </w:p>
    <w:p w:rsidR="00BD5BC4" w:rsidRDefault="00BD5BC4" w:rsidP="00BD5BC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Елементи відкритих споруд, оброблених пастою, захищають гідроізоляційним покриттям.</w:t>
      </w:r>
    </w:p>
    <w:p w:rsidR="00BD5BC4" w:rsidRDefault="00BD5BC4" w:rsidP="00BD5BC4">
      <w:pPr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041" w:rsidRPr="00A51041" w:rsidRDefault="00A51041" w:rsidP="00A5104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1041" w:rsidRPr="00A51041" w:rsidSect="00A510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60AC"/>
    <w:multiLevelType w:val="hybridMultilevel"/>
    <w:tmpl w:val="6BCAA9CC"/>
    <w:lvl w:ilvl="0" w:tplc="01927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D5"/>
    <w:rsid w:val="0059532B"/>
    <w:rsid w:val="009954C9"/>
    <w:rsid w:val="00A0681F"/>
    <w:rsid w:val="00A51041"/>
    <w:rsid w:val="00BD5BC4"/>
    <w:rsid w:val="00C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_Заместитель по УПР</cp:lastModifiedBy>
  <cp:revision>2</cp:revision>
  <dcterms:created xsi:type="dcterms:W3CDTF">2020-04-14T06:00:00Z</dcterms:created>
  <dcterms:modified xsi:type="dcterms:W3CDTF">2020-04-14T06:00:00Z</dcterms:modified>
</cp:coreProperties>
</file>