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4" w:rsidRDefault="00AD35F4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Група</w:t>
      </w:r>
      <w:proofErr w:type="spellEnd"/>
      <w:r>
        <w:rPr>
          <w:color w:val="000000"/>
          <w:sz w:val="28"/>
          <w:szCs w:val="28"/>
          <w:lang w:val="ru-RU"/>
        </w:rPr>
        <w:t xml:space="preserve"> Туел</w:t>
      </w:r>
      <w:bookmarkStart w:id="0" w:name="_GoBack"/>
      <w:bookmarkEnd w:id="0"/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Дата </w:t>
      </w:r>
      <w:r w:rsidR="00AD35F4">
        <w:rPr>
          <w:color w:val="000000"/>
          <w:sz w:val="28"/>
          <w:szCs w:val="28"/>
          <w:lang w:val="ru-RU"/>
        </w:rPr>
        <w:t>22</w:t>
      </w:r>
      <w:r>
        <w:rPr>
          <w:color w:val="000000"/>
          <w:sz w:val="28"/>
          <w:szCs w:val="28"/>
          <w:lang w:val="ru-RU"/>
        </w:rPr>
        <w:t>.04.2020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 «</w:t>
      </w:r>
      <w:proofErr w:type="spellStart"/>
      <w:r>
        <w:rPr>
          <w:color w:val="000000"/>
          <w:sz w:val="28"/>
          <w:szCs w:val="28"/>
          <w:lang w:val="ru-RU"/>
        </w:rPr>
        <w:t>Складання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специфікації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144B98" w:rsidRPr="00932834" w:rsidRDefault="00144B98" w:rsidP="00144B9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(рис. 9.2) </w:t>
      </w:r>
      <w:proofErr w:type="spellStart"/>
      <w:r w:rsidRPr="00144B98">
        <w:rPr>
          <w:color w:val="000000"/>
          <w:sz w:val="28"/>
          <w:szCs w:val="28"/>
          <w:lang w:val="ru-RU"/>
        </w:rPr>
        <w:t>визначає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складальної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Pr="00144B98">
        <w:rPr>
          <w:color w:val="000000"/>
          <w:sz w:val="28"/>
          <w:szCs w:val="28"/>
          <w:lang w:val="ru-RU"/>
        </w:rPr>
        <w:t>полегшує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читання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складального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необхідна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даний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неї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кришка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траверса, клапан і т.д. (рис. 9.1),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144B98">
        <w:rPr>
          <w:color w:val="000000"/>
          <w:sz w:val="28"/>
          <w:szCs w:val="28"/>
          <w:lang w:val="ru-RU"/>
        </w:rPr>
        <w:t>також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відносяться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рядок "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>" на рис.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144B98">
        <w:rPr>
          <w:color w:val="000000"/>
          <w:sz w:val="28"/>
          <w:szCs w:val="28"/>
          <w:lang w:val="ru-RU"/>
        </w:rPr>
        <w:t>У першу</w:t>
      </w:r>
      <w:proofErr w:type="gram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формату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у другу -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якій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розділений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третю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порядкові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номери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позицій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зверху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вниз. </w:t>
      </w:r>
      <w:proofErr w:type="gramStart"/>
      <w:r w:rsidRPr="00144B98">
        <w:rPr>
          <w:color w:val="000000"/>
          <w:sz w:val="28"/>
          <w:szCs w:val="28"/>
          <w:lang w:val="ru-RU"/>
        </w:rPr>
        <w:t>У графу</w:t>
      </w:r>
      <w:proofErr w:type="gram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</w:t>
      </w:r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потім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один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; в </w:t>
      </w:r>
      <w:proofErr w:type="spellStart"/>
      <w:r w:rsidRPr="00144B98">
        <w:rPr>
          <w:color w:val="000000"/>
          <w:sz w:val="28"/>
          <w:szCs w:val="28"/>
          <w:lang w:val="ru-RU"/>
        </w:rPr>
        <w:t>останню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дані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загальному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випадку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комплекси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матеріали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зазначеному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тут порядку.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Наявність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залежить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від складу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рис. 9.2 </w:t>
      </w:r>
      <w:proofErr w:type="spellStart"/>
      <w:r w:rsidRPr="00144B98">
        <w:rPr>
          <w:color w:val="000000"/>
          <w:sz w:val="28"/>
          <w:szCs w:val="28"/>
          <w:lang w:val="ru-RU"/>
        </w:rPr>
        <w:t>міститься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п'ять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Назви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вказують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графі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144B98">
        <w:rPr>
          <w:color w:val="000000"/>
          <w:sz w:val="28"/>
          <w:szCs w:val="28"/>
          <w:lang w:val="ru-RU"/>
        </w:rPr>
        <w:t>підкреслюють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тонкою </w:t>
      </w:r>
      <w:proofErr w:type="spellStart"/>
      <w:r w:rsidRPr="00144B98">
        <w:rPr>
          <w:color w:val="000000"/>
          <w:sz w:val="28"/>
          <w:szCs w:val="28"/>
          <w:lang w:val="ru-RU"/>
        </w:rPr>
        <w:t>лінією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заголовка </w:t>
      </w:r>
      <w:proofErr w:type="spellStart"/>
      <w:r w:rsidRPr="00144B98">
        <w:rPr>
          <w:color w:val="000000"/>
          <w:sz w:val="28"/>
          <w:szCs w:val="28"/>
          <w:lang w:val="ru-RU"/>
        </w:rPr>
        <w:t>залишають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144B98">
        <w:rPr>
          <w:color w:val="000000"/>
          <w:sz w:val="28"/>
          <w:szCs w:val="28"/>
          <w:lang w:val="ru-RU"/>
        </w:rPr>
        <w:t>одній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порожній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рядку, а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вільних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рядків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</w:t>
      </w:r>
      <w:proofErr w:type="spellStart"/>
      <w:r w:rsidRPr="00144B98">
        <w:rPr>
          <w:color w:val="000000"/>
          <w:sz w:val="28"/>
          <w:szCs w:val="28"/>
        </w:rPr>
        <w:t>Рис</w:t>
      </w:r>
      <w:proofErr w:type="spellEnd"/>
      <w:r w:rsidRPr="00144B98">
        <w:rPr>
          <w:color w:val="000000"/>
          <w:sz w:val="28"/>
          <w:szCs w:val="28"/>
        </w:rPr>
        <w:t>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4B9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F54E21" wp14:editId="32AB3CBC">
            <wp:extent cx="4686300" cy="6362700"/>
            <wp:effectExtent l="0" t="0" r="0" b="0"/>
            <wp:docPr id="1" name="Рисунок 1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i/>
          <w:iCs/>
          <w:color w:val="000000"/>
          <w:sz w:val="28"/>
          <w:szCs w:val="28"/>
          <w:lang w:val="ru-RU"/>
        </w:rPr>
        <w:t>Рис. 9.2.</w:t>
      </w:r>
      <w:r w:rsidRPr="00144B98">
        <w:rPr>
          <w:i/>
          <w:iCs/>
          <w:color w:val="000000"/>
          <w:sz w:val="28"/>
          <w:szCs w:val="28"/>
        </w:rPr>
        <w:t> 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тільки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оригінальні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тими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присвоєні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відповідними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стандартами. </w:t>
      </w:r>
      <w:proofErr w:type="spellStart"/>
      <w:r w:rsidRPr="00144B98">
        <w:rPr>
          <w:color w:val="000000"/>
          <w:sz w:val="28"/>
          <w:szCs w:val="28"/>
          <w:lang w:val="ru-RU"/>
        </w:rPr>
        <w:t>Розташовують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алфавітному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болт, </w:t>
      </w:r>
      <w:proofErr w:type="spellStart"/>
      <w:r w:rsidRPr="00144B98">
        <w:rPr>
          <w:color w:val="000000"/>
          <w:sz w:val="28"/>
          <w:szCs w:val="28"/>
          <w:lang w:val="ru-RU"/>
        </w:rPr>
        <w:t>гвинт</w:t>
      </w:r>
      <w:proofErr w:type="spellEnd"/>
      <w:r w:rsidRPr="00144B98">
        <w:rPr>
          <w:color w:val="000000"/>
          <w:sz w:val="28"/>
          <w:szCs w:val="28"/>
          <w:lang w:val="ru-RU"/>
        </w:rPr>
        <w:t>, гайка.</w:t>
      </w:r>
    </w:p>
    <w:p w:rsidR="00475C9B" w:rsidRPr="00144B98" w:rsidRDefault="00475C9B" w:rsidP="00144B98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144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44B98"/>
    <w:rsid w:val="00475C9B"/>
    <w:rsid w:val="00976BD1"/>
    <w:rsid w:val="00AD35F4"/>
    <w:rsid w:val="00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5818"/>
  <w15:chartTrackingRefBased/>
  <w15:docId w15:val="{6CD1098E-0F47-418E-A800-1D7B7F1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9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4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4</cp:revision>
  <dcterms:created xsi:type="dcterms:W3CDTF">2020-04-08T07:43:00Z</dcterms:created>
  <dcterms:modified xsi:type="dcterms:W3CDTF">2020-04-23T06:07:00Z</dcterms:modified>
</cp:coreProperties>
</file>