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7B" w:rsidRPr="005A1DE0" w:rsidRDefault="0050707B" w:rsidP="005A1DE0">
      <w:pPr>
        <w:tabs>
          <w:tab w:val="left" w:pos="3072"/>
        </w:tabs>
        <w:jc w:val="both"/>
        <w:rPr>
          <w:rFonts w:ascii="Times New Roman" w:hAnsi="Times New Roman" w:cs="Times New Roman"/>
          <w:b/>
          <w:sz w:val="24"/>
          <w:szCs w:val="24"/>
          <w:lang w:val="uk-UA"/>
        </w:rPr>
      </w:pPr>
      <w:r w:rsidRPr="005A1DE0">
        <w:rPr>
          <w:rFonts w:ascii="Times New Roman" w:hAnsi="Times New Roman" w:cs="Times New Roman"/>
          <w:b/>
          <w:sz w:val="24"/>
          <w:szCs w:val="24"/>
          <w:lang w:val="uk-UA"/>
        </w:rPr>
        <w:t>Група М -2;</w:t>
      </w:r>
      <w:r w:rsidR="00E03ED9" w:rsidRPr="005A1DE0">
        <w:rPr>
          <w:rFonts w:ascii="Times New Roman" w:hAnsi="Times New Roman" w:cs="Times New Roman"/>
          <w:b/>
          <w:sz w:val="24"/>
          <w:szCs w:val="24"/>
          <w:lang w:val="uk-UA"/>
        </w:rPr>
        <w:t xml:space="preserve">   </w:t>
      </w:r>
      <w:r w:rsidRPr="005A1DE0">
        <w:rPr>
          <w:rFonts w:ascii="Times New Roman" w:hAnsi="Times New Roman" w:cs="Times New Roman"/>
          <w:b/>
          <w:sz w:val="24"/>
          <w:szCs w:val="24"/>
          <w:lang w:val="uk-UA"/>
        </w:rPr>
        <w:t xml:space="preserve"> 08.04.2020р. Тема уроку: « Фарбування гіпсокартонних, дерев</w:t>
      </w:r>
      <w:r w:rsidRPr="005A1DE0">
        <w:rPr>
          <w:rFonts w:ascii="Times New Roman" w:hAnsi="Times New Roman" w:cs="Times New Roman"/>
          <w:b/>
          <w:sz w:val="24"/>
          <w:szCs w:val="24"/>
        </w:rPr>
        <w:t>’</w:t>
      </w:r>
      <w:r w:rsidRPr="005A1DE0">
        <w:rPr>
          <w:rFonts w:ascii="Times New Roman" w:hAnsi="Times New Roman" w:cs="Times New Roman"/>
          <w:b/>
          <w:sz w:val="24"/>
          <w:szCs w:val="24"/>
          <w:lang w:val="uk-UA"/>
        </w:rPr>
        <w:t xml:space="preserve">яних, </w:t>
      </w:r>
    </w:p>
    <w:p w:rsidR="00E03ED9" w:rsidRPr="005A1DE0" w:rsidRDefault="005A1DE0" w:rsidP="005A1DE0">
      <w:pPr>
        <w:tabs>
          <w:tab w:val="left" w:pos="3792"/>
        </w:tabs>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bookmarkStart w:id="0" w:name="_GoBack"/>
      <w:bookmarkEnd w:id="0"/>
      <w:r w:rsidR="0050707B" w:rsidRPr="005A1DE0">
        <w:rPr>
          <w:rFonts w:ascii="Times New Roman" w:hAnsi="Times New Roman" w:cs="Times New Roman"/>
          <w:b/>
          <w:sz w:val="24"/>
          <w:szCs w:val="24"/>
          <w:lang w:val="uk-UA"/>
        </w:rPr>
        <w:t>металевих поверхонь за допомогою щіток, валиків»</w:t>
      </w:r>
    </w:p>
    <w:p w:rsidR="00E03ED9" w:rsidRPr="005A1DE0" w:rsidRDefault="00E03ED9" w:rsidP="005A1DE0">
      <w:pPr>
        <w:tabs>
          <w:tab w:val="left" w:pos="1428"/>
        </w:tabs>
        <w:jc w:val="both"/>
        <w:rPr>
          <w:rFonts w:ascii="Times New Roman" w:hAnsi="Times New Roman" w:cs="Times New Roman"/>
          <w:b/>
          <w:sz w:val="24"/>
          <w:szCs w:val="24"/>
          <w:lang w:val="uk-UA"/>
        </w:rPr>
      </w:pPr>
      <w:r w:rsidRPr="005A1DE0">
        <w:rPr>
          <w:rFonts w:ascii="Times New Roman" w:hAnsi="Times New Roman" w:cs="Times New Roman"/>
          <w:sz w:val="24"/>
          <w:szCs w:val="24"/>
          <w:lang w:val="uk-UA"/>
        </w:rPr>
        <w:tab/>
      </w:r>
      <w:r w:rsidRPr="005A1DE0">
        <w:rPr>
          <w:rFonts w:ascii="Times New Roman" w:hAnsi="Times New Roman" w:cs="Times New Roman"/>
          <w:b/>
          <w:sz w:val="24"/>
          <w:szCs w:val="24"/>
          <w:lang w:val="uk-UA"/>
        </w:rPr>
        <w:t>08.04.2020р. Тема уроку: «Види дефектів неводного фарбування та</w:t>
      </w:r>
    </w:p>
    <w:p w:rsidR="00E03ED9" w:rsidRPr="005A1DE0" w:rsidRDefault="00E03ED9" w:rsidP="005A1DE0">
      <w:pPr>
        <w:jc w:val="both"/>
        <w:rPr>
          <w:rFonts w:ascii="Times New Roman" w:hAnsi="Times New Roman" w:cs="Times New Roman"/>
          <w:b/>
          <w:sz w:val="24"/>
          <w:szCs w:val="24"/>
          <w:lang w:val="uk-UA"/>
        </w:rPr>
      </w:pPr>
      <w:r w:rsidRPr="005A1DE0">
        <w:rPr>
          <w:rFonts w:ascii="Times New Roman" w:hAnsi="Times New Roman" w:cs="Times New Roman"/>
          <w:b/>
          <w:sz w:val="24"/>
          <w:szCs w:val="24"/>
          <w:lang w:val="uk-UA"/>
        </w:rPr>
        <w:t xml:space="preserve">                                                  способи їх усунення»</w:t>
      </w:r>
    </w:p>
    <w:p w:rsidR="00E03ED9" w:rsidRPr="005A1DE0" w:rsidRDefault="00E03ED9" w:rsidP="005A1DE0">
      <w:pPr>
        <w:jc w:val="both"/>
        <w:rPr>
          <w:rFonts w:ascii="Times New Roman" w:hAnsi="Times New Roman" w:cs="Times New Roman"/>
          <w:b/>
          <w:sz w:val="24"/>
          <w:szCs w:val="24"/>
          <w:lang w:val="uk-UA"/>
        </w:rPr>
      </w:pPr>
      <w:r w:rsidRPr="005A1DE0">
        <w:rPr>
          <w:rFonts w:ascii="Times New Roman" w:hAnsi="Times New Roman" w:cs="Times New Roman"/>
          <w:b/>
          <w:sz w:val="24"/>
          <w:szCs w:val="24"/>
          <w:lang w:val="uk-UA"/>
        </w:rPr>
        <w:t>І Інформація викладача:</w:t>
      </w:r>
    </w:p>
    <w:p w:rsidR="00D511DD" w:rsidRPr="005A1DE0" w:rsidRDefault="00E03ED9" w:rsidP="005A1DE0">
      <w:pPr>
        <w:tabs>
          <w:tab w:val="left" w:pos="984"/>
        </w:tabs>
        <w:jc w:val="both"/>
        <w:rPr>
          <w:rFonts w:ascii="Times New Roman" w:hAnsi="Times New Roman" w:cs="Times New Roman"/>
          <w:sz w:val="24"/>
          <w:szCs w:val="24"/>
          <w:lang w:val="uk-UA"/>
        </w:rPr>
      </w:pPr>
      <w:r w:rsidRPr="005A1DE0">
        <w:rPr>
          <w:rFonts w:ascii="Times New Roman" w:hAnsi="Times New Roman" w:cs="Times New Roman"/>
          <w:b/>
          <w:sz w:val="24"/>
          <w:szCs w:val="24"/>
          <w:lang w:val="uk-UA"/>
        </w:rPr>
        <w:t xml:space="preserve">    1.  Фарбування гіпсокартонних,  дерев</w:t>
      </w:r>
      <w:r w:rsidRPr="005A1DE0">
        <w:rPr>
          <w:rFonts w:ascii="Times New Roman" w:hAnsi="Times New Roman" w:cs="Times New Roman"/>
          <w:b/>
          <w:sz w:val="24"/>
          <w:szCs w:val="24"/>
        </w:rPr>
        <w:t>’</w:t>
      </w:r>
      <w:r w:rsidRPr="005A1DE0">
        <w:rPr>
          <w:rFonts w:ascii="Times New Roman" w:hAnsi="Times New Roman" w:cs="Times New Roman"/>
          <w:b/>
          <w:sz w:val="24"/>
          <w:szCs w:val="24"/>
          <w:lang w:val="uk-UA"/>
        </w:rPr>
        <w:t>яних і металевих поверхонь:</w:t>
      </w:r>
      <w:r w:rsidRPr="005A1DE0">
        <w:rPr>
          <w:rFonts w:ascii="Times New Roman" w:hAnsi="Times New Roman" w:cs="Times New Roman"/>
          <w:sz w:val="24"/>
          <w:szCs w:val="24"/>
          <w:lang w:val="uk-UA"/>
        </w:rPr>
        <w:t xml:space="preserve"> (записати в зошит)</w:t>
      </w:r>
    </w:p>
    <w:p w:rsidR="00D511DD" w:rsidRPr="005A1DE0" w:rsidRDefault="00D511DD" w:rsidP="005A1DE0">
      <w:pPr>
        <w:ind w:firstLine="708"/>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Неводними сумішами (олійними) покривають внутрішні і зовнішні обштукатурені, деревяні і металеві поверхні. Олійна  фарбова плівка міцна, водостійка, атмосферостійка. Вона захищає деревяні поверхні від гниття   . металеві – від корозії. обштукатурені -  від незначних механічних пошкоджень  та атмосферних впливів.</w:t>
      </w:r>
    </w:p>
    <w:p w:rsidR="00BE2BC6" w:rsidRPr="005A1DE0" w:rsidRDefault="00D511DD" w:rsidP="005A1DE0">
      <w:pPr>
        <w:ind w:firstLine="708"/>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Олійні фарбувальні суміші наносять на обштук</w:t>
      </w:r>
      <w:r w:rsidR="00BE2BC6" w:rsidRPr="005A1DE0">
        <w:rPr>
          <w:rFonts w:ascii="Times New Roman" w:hAnsi="Times New Roman" w:cs="Times New Roman"/>
          <w:sz w:val="24"/>
          <w:szCs w:val="24"/>
          <w:lang w:val="uk-UA"/>
        </w:rPr>
        <w:t>а</w:t>
      </w:r>
      <w:r w:rsidRPr="005A1DE0">
        <w:rPr>
          <w:rFonts w:ascii="Times New Roman" w:hAnsi="Times New Roman" w:cs="Times New Roman"/>
          <w:sz w:val="24"/>
          <w:szCs w:val="24"/>
          <w:lang w:val="uk-UA"/>
        </w:rPr>
        <w:t>турені поверхні механізованим способом</w:t>
      </w:r>
      <w:r w:rsidR="00BE2BC6" w:rsidRPr="005A1DE0">
        <w:rPr>
          <w:rFonts w:ascii="Times New Roman" w:hAnsi="Times New Roman" w:cs="Times New Roman"/>
          <w:sz w:val="24"/>
          <w:szCs w:val="24"/>
          <w:lang w:val="uk-UA"/>
        </w:rPr>
        <w:t xml:space="preserve"> – фарборозпилювачами і лише при незначних обсягах робіт – валиками, щітками- ручниками або плоскими щітками (флейц). До початку роботи щітку –ручник перев</w:t>
      </w:r>
      <w:r w:rsidR="00BE2BC6" w:rsidRPr="005A1DE0">
        <w:rPr>
          <w:rFonts w:ascii="Times New Roman" w:hAnsi="Times New Roman" w:cs="Times New Roman"/>
          <w:sz w:val="24"/>
          <w:szCs w:val="24"/>
        </w:rPr>
        <w:t>’</w:t>
      </w:r>
      <w:r w:rsidR="00BE2BC6" w:rsidRPr="005A1DE0">
        <w:rPr>
          <w:rFonts w:ascii="Times New Roman" w:hAnsi="Times New Roman" w:cs="Times New Roman"/>
          <w:sz w:val="24"/>
          <w:szCs w:val="24"/>
          <w:lang w:val="uk-UA"/>
        </w:rPr>
        <w:t>язують шпагатом на 2/3 довжини волосіні. Під час роботи щітку занурюють у фарбу до половини волосіні, віджимаючи надлишок фарби  об край посудини.  Наносять фарбу на поверхню  стін вертикальними мазками  на відстані 5-7см  один від одного. Коли на щітці залишиться мало фарби, нанесені мазки розтушовують горизонтальними смугами доти, доки на поверхні не утвориться тонка плівка рівномірної товщини. Остаточно розтушовують  фарбу на стіні вертикальними рухами щітки зверху вниз. А на стелях – у напрямі падіння світла.</w:t>
      </w:r>
    </w:p>
    <w:p w:rsidR="0061088D" w:rsidRPr="005A1DE0" w:rsidRDefault="00BE2BC6"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 xml:space="preserve">                     </w:t>
      </w:r>
      <w:r w:rsidRPr="005A1DE0">
        <w:rPr>
          <w:rFonts w:ascii="Times New Roman" w:hAnsi="Times New Roman" w:cs="Times New Roman"/>
          <w:b/>
          <w:sz w:val="24"/>
          <w:szCs w:val="24"/>
          <w:lang w:val="uk-UA"/>
        </w:rPr>
        <w:t>Фарбувати дерев</w:t>
      </w:r>
      <w:r w:rsidRPr="005A1DE0">
        <w:rPr>
          <w:rFonts w:ascii="Times New Roman" w:hAnsi="Times New Roman" w:cs="Times New Roman"/>
          <w:b/>
          <w:sz w:val="24"/>
          <w:szCs w:val="24"/>
        </w:rPr>
        <w:t>’</w:t>
      </w:r>
      <w:r w:rsidRPr="005A1DE0">
        <w:rPr>
          <w:rFonts w:ascii="Times New Roman" w:hAnsi="Times New Roman" w:cs="Times New Roman"/>
          <w:b/>
          <w:sz w:val="24"/>
          <w:szCs w:val="24"/>
          <w:lang w:val="uk-UA"/>
        </w:rPr>
        <w:t>яні поверхні</w:t>
      </w:r>
      <w:r w:rsidRPr="005A1DE0">
        <w:rPr>
          <w:rFonts w:ascii="Times New Roman" w:hAnsi="Times New Roman" w:cs="Times New Roman"/>
          <w:sz w:val="24"/>
          <w:szCs w:val="24"/>
          <w:lang w:val="uk-UA"/>
        </w:rPr>
        <w:t xml:space="preserve"> олійними сумішами можна тільки після повного висихання деревини.</w:t>
      </w:r>
      <w:r w:rsidR="002807CC" w:rsidRPr="005A1DE0">
        <w:rPr>
          <w:rFonts w:ascii="Times New Roman" w:hAnsi="Times New Roman" w:cs="Times New Roman"/>
          <w:sz w:val="24"/>
          <w:szCs w:val="24"/>
          <w:lang w:val="uk-UA"/>
        </w:rPr>
        <w:t xml:space="preserve"> Здебільшого внутрішні поверхні вікон і дверей фарбують білилами. Фарбувати починають з верхньої частини </w:t>
      </w:r>
      <w:r w:rsidR="002807CC" w:rsidRPr="005A1DE0">
        <w:rPr>
          <w:rFonts w:ascii="Times New Roman" w:hAnsi="Times New Roman" w:cs="Times New Roman"/>
          <w:b/>
          <w:sz w:val="24"/>
          <w:szCs w:val="24"/>
          <w:lang w:val="uk-UA"/>
        </w:rPr>
        <w:t>віконної рами</w:t>
      </w:r>
      <w:r w:rsidR="002807CC" w:rsidRPr="005A1DE0">
        <w:rPr>
          <w:rFonts w:ascii="Times New Roman" w:hAnsi="Times New Roman" w:cs="Times New Roman"/>
          <w:sz w:val="24"/>
          <w:szCs w:val="24"/>
          <w:lang w:val="uk-UA"/>
        </w:rPr>
        <w:t xml:space="preserve">, фарбуючи спочатку </w:t>
      </w:r>
      <w:r w:rsidR="002807CC" w:rsidRPr="005A1DE0">
        <w:rPr>
          <w:rFonts w:ascii="Times New Roman" w:hAnsi="Times New Roman" w:cs="Times New Roman"/>
          <w:b/>
          <w:sz w:val="24"/>
          <w:szCs w:val="24"/>
          <w:lang w:val="uk-UA"/>
        </w:rPr>
        <w:t xml:space="preserve">горизонтальні </w:t>
      </w:r>
      <w:r w:rsidR="002807CC" w:rsidRPr="005A1DE0">
        <w:rPr>
          <w:rFonts w:ascii="Times New Roman" w:hAnsi="Times New Roman" w:cs="Times New Roman"/>
          <w:sz w:val="24"/>
          <w:szCs w:val="24"/>
          <w:lang w:val="uk-UA"/>
        </w:rPr>
        <w:t xml:space="preserve"> бруски, а потім вертикальні. При фарбуванні фільончастих </w:t>
      </w:r>
      <w:r w:rsidR="002807CC" w:rsidRPr="005A1DE0">
        <w:rPr>
          <w:rFonts w:ascii="Times New Roman" w:hAnsi="Times New Roman" w:cs="Times New Roman"/>
          <w:b/>
          <w:sz w:val="24"/>
          <w:szCs w:val="24"/>
          <w:lang w:val="uk-UA"/>
        </w:rPr>
        <w:t xml:space="preserve"> дверей</w:t>
      </w:r>
      <w:r w:rsidR="002807CC" w:rsidRPr="005A1DE0">
        <w:rPr>
          <w:rFonts w:ascii="Times New Roman" w:hAnsi="Times New Roman" w:cs="Times New Roman"/>
          <w:sz w:val="24"/>
          <w:szCs w:val="24"/>
          <w:lang w:val="uk-UA"/>
        </w:rPr>
        <w:t xml:space="preserve"> фарбу наносять  спочатку на горизонтальні бруски обв</w:t>
      </w:r>
      <w:r w:rsidR="002807CC" w:rsidRPr="005A1DE0">
        <w:rPr>
          <w:rFonts w:ascii="Times New Roman" w:hAnsi="Times New Roman" w:cs="Times New Roman"/>
          <w:sz w:val="24"/>
          <w:szCs w:val="24"/>
        </w:rPr>
        <w:t>’</w:t>
      </w:r>
      <w:r w:rsidR="002807CC" w:rsidRPr="005A1DE0">
        <w:rPr>
          <w:rFonts w:ascii="Times New Roman" w:hAnsi="Times New Roman" w:cs="Times New Roman"/>
          <w:sz w:val="24"/>
          <w:szCs w:val="24"/>
          <w:lang w:val="uk-UA"/>
        </w:rPr>
        <w:t xml:space="preserve">язки а потім на вертикальні. </w:t>
      </w:r>
      <w:r w:rsidR="002807CC" w:rsidRPr="005A1DE0">
        <w:rPr>
          <w:rFonts w:ascii="Times New Roman" w:hAnsi="Times New Roman" w:cs="Times New Roman"/>
          <w:b/>
          <w:sz w:val="24"/>
          <w:szCs w:val="24"/>
          <w:lang w:val="uk-UA"/>
        </w:rPr>
        <w:t xml:space="preserve">Щитові </w:t>
      </w:r>
      <w:r w:rsidR="002807CC" w:rsidRPr="005A1DE0">
        <w:rPr>
          <w:rFonts w:ascii="Times New Roman" w:hAnsi="Times New Roman" w:cs="Times New Roman"/>
          <w:sz w:val="24"/>
          <w:szCs w:val="24"/>
          <w:lang w:val="uk-UA"/>
        </w:rPr>
        <w:t>безфільончасті двері фарбують валиками, як і інші  плоскі поверхні.</w:t>
      </w:r>
      <w:r w:rsidR="0061088D" w:rsidRPr="005A1DE0">
        <w:rPr>
          <w:rFonts w:ascii="Times New Roman" w:hAnsi="Times New Roman" w:cs="Times New Roman"/>
          <w:sz w:val="24"/>
          <w:szCs w:val="24"/>
          <w:lang w:val="uk-UA"/>
        </w:rPr>
        <w:t xml:space="preserve">  Дерев’яні підлоги фарбують сумішами , приготовленими лише на натуральних або напівнатуральних оліфах, які створюють міцні і стійкі до витирання плівки. Суміш спочатку наносять щіткою впоперек дощок, а остаточно розтушовують уздовж дощок. </w:t>
      </w:r>
    </w:p>
    <w:p w:rsidR="001C2E95" w:rsidRPr="005A1DE0" w:rsidRDefault="0061088D" w:rsidP="005A1DE0">
      <w:pPr>
        <w:ind w:firstLine="708"/>
        <w:jc w:val="both"/>
        <w:rPr>
          <w:rFonts w:ascii="Times New Roman" w:hAnsi="Times New Roman" w:cs="Times New Roman"/>
          <w:sz w:val="24"/>
          <w:szCs w:val="24"/>
          <w:lang w:val="uk-UA"/>
        </w:rPr>
      </w:pPr>
      <w:r w:rsidRPr="005A1DE0">
        <w:rPr>
          <w:rFonts w:ascii="Times New Roman" w:hAnsi="Times New Roman" w:cs="Times New Roman"/>
          <w:b/>
          <w:sz w:val="24"/>
          <w:szCs w:val="24"/>
          <w:lang w:val="uk-UA"/>
        </w:rPr>
        <w:t>Металеві поверхні</w:t>
      </w:r>
      <w:r w:rsidRPr="005A1DE0">
        <w:rPr>
          <w:rFonts w:ascii="Times New Roman" w:hAnsi="Times New Roman" w:cs="Times New Roman"/>
          <w:sz w:val="24"/>
          <w:szCs w:val="24"/>
          <w:lang w:val="uk-UA"/>
        </w:rPr>
        <w:t xml:space="preserve"> (радіатори опалення, труби, огороджі  балконів</w:t>
      </w:r>
      <w:r w:rsidR="00A84D9C" w:rsidRPr="005A1DE0">
        <w:rPr>
          <w:rFonts w:ascii="Times New Roman" w:hAnsi="Times New Roman" w:cs="Times New Roman"/>
          <w:sz w:val="24"/>
          <w:szCs w:val="24"/>
          <w:lang w:val="uk-UA"/>
        </w:rPr>
        <w:t xml:space="preserve"> і сходових маршів) після очищення від іржі та відповідної підготовки фарбують ручниками або спеціальних пристосувань. Розтушовують фарби на металевих поверхнях уздовж елементів виробів або конструкцій. Металеві поверхні не вбирають фарбувальної суміші , тому під час фарбування часто виникають такі дефекти,  як патьоки фарби, краплини,  які довго не висихають. Стояки сходових грат фарбують спеціальними фігурними валиками.</w:t>
      </w:r>
    </w:p>
    <w:p w:rsidR="001C2E95" w:rsidRPr="005A1DE0" w:rsidRDefault="001C2E95" w:rsidP="005A1DE0">
      <w:pPr>
        <w:jc w:val="both"/>
        <w:rPr>
          <w:rFonts w:ascii="Times New Roman" w:hAnsi="Times New Roman" w:cs="Times New Roman"/>
          <w:sz w:val="24"/>
          <w:szCs w:val="24"/>
          <w:lang w:val="uk-UA"/>
        </w:rPr>
      </w:pPr>
      <w:r w:rsidRPr="005A1DE0">
        <w:rPr>
          <w:rFonts w:ascii="Times New Roman" w:hAnsi="Times New Roman" w:cs="Times New Roman"/>
          <w:b/>
          <w:sz w:val="24"/>
          <w:szCs w:val="24"/>
          <w:lang w:val="uk-UA"/>
        </w:rPr>
        <w:t>2. Закріплення матеріалу; «Дати відповіді на запитання»:</w:t>
      </w:r>
      <w:r w:rsidRPr="005A1DE0">
        <w:rPr>
          <w:rFonts w:ascii="Times New Roman" w:hAnsi="Times New Roman" w:cs="Times New Roman"/>
          <w:sz w:val="24"/>
          <w:szCs w:val="24"/>
          <w:lang w:val="uk-UA"/>
        </w:rPr>
        <w:t xml:space="preserve"> (відповіді записати в зошит)</w:t>
      </w:r>
    </w:p>
    <w:p w:rsidR="001C2E95" w:rsidRPr="005A1DE0" w:rsidRDefault="001C2E95"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 xml:space="preserve">       * Чи всім неводним сумішам характерні  антикорозійні властивості?</w:t>
      </w:r>
    </w:p>
    <w:p w:rsidR="001C2E95" w:rsidRPr="005A1DE0" w:rsidRDefault="001C2E95"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 xml:space="preserve">       * Як фарбують дерев</w:t>
      </w:r>
      <w:r w:rsidRPr="005A1DE0">
        <w:rPr>
          <w:rFonts w:ascii="Times New Roman" w:hAnsi="Times New Roman" w:cs="Times New Roman"/>
          <w:sz w:val="24"/>
          <w:szCs w:val="24"/>
        </w:rPr>
        <w:t>’</w:t>
      </w:r>
      <w:r w:rsidRPr="005A1DE0">
        <w:rPr>
          <w:rFonts w:ascii="Times New Roman" w:hAnsi="Times New Roman" w:cs="Times New Roman"/>
          <w:sz w:val="24"/>
          <w:szCs w:val="24"/>
          <w:lang w:val="uk-UA"/>
        </w:rPr>
        <w:t>яні поверхні неводною сумішшю?</w:t>
      </w:r>
    </w:p>
    <w:p w:rsidR="0050707B" w:rsidRPr="005A1DE0" w:rsidRDefault="001C2E95"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 xml:space="preserve">      * Яким ручним інструментом чи пристосуванням</w:t>
      </w:r>
      <w:r w:rsidR="00214A4A" w:rsidRPr="005A1DE0">
        <w:rPr>
          <w:rFonts w:ascii="Times New Roman" w:hAnsi="Times New Roman" w:cs="Times New Roman"/>
          <w:sz w:val="24"/>
          <w:szCs w:val="24"/>
          <w:lang w:val="uk-UA"/>
        </w:rPr>
        <w:t xml:space="preserve"> фарбують стояки грат?</w:t>
      </w:r>
      <w:r w:rsidR="001F1DAE" w:rsidRPr="005A1DE0">
        <w:rPr>
          <w:rFonts w:ascii="Times New Roman" w:hAnsi="Times New Roman" w:cs="Times New Roman"/>
          <w:sz w:val="24"/>
          <w:szCs w:val="24"/>
          <w:lang w:val="uk-UA"/>
        </w:rPr>
        <w:t xml:space="preserve"> </w:t>
      </w:r>
    </w:p>
    <w:p w:rsidR="001F1DAE" w:rsidRPr="005A1DE0" w:rsidRDefault="001F1DAE"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  Які поверхні фарбують емалями?</w:t>
      </w:r>
    </w:p>
    <w:p w:rsidR="001F1DAE" w:rsidRPr="005A1DE0" w:rsidRDefault="001F1DAE"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lastRenderedPageBreak/>
        <w:t>* Яка основна мета фарбування металевих поверхонь?</w:t>
      </w:r>
    </w:p>
    <w:p w:rsidR="001F1DAE" w:rsidRPr="005A1DE0" w:rsidRDefault="001F1DAE"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  Який інструмент використовують для фарбування стояків сходових грат?</w:t>
      </w:r>
    </w:p>
    <w:p w:rsidR="001F1DAE" w:rsidRPr="005A1DE0" w:rsidRDefault="001F1DAE"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 Чи можна  скористатися рукавицями  під час фарбування?</w:t>
      </w:r>
    </w:p>
    <w:p w:rsidR="002E27B6" w:rsidRPr="005A1DE0" w:rsidRDefault="001F1DAE" w:rsidP="005A1DE0">
      <w:pPr>
        <w:jc w:val="both"/>
        <w:rPr>
          <w:rFonts w:ascii="Times New Roman" w:hAnsi="Times New Roman" w:cs="Times New Roman"/>
          <w:sz w:val="24"/>
          <w:szCs w:val="24"/>
          <w:lang w:val="uk-UA"/>
        </w:rPr>
      </w:pPr>
      <w:r w:rsidRPr="005A1DE0">
        <w:rPr>
          <w:rFonts w:ascii="Times New Roman" w:hAnsi="Times New Roman" w:cs="Times New Roman"/>
          <w:b/>
          <w:sz w:val="24"/>
          <w:szCs w:val="24"/>
          <w:lang w:val="uk-UA"/>
        </w:rPr>
        <w:t>3. Дефекти неводного фарбування:</w:t>
      </w:r>
      <w:r w:rsidRPr="005A1DE0">
        <w:rPr>
          <w:rFonts w:ascii="Times New Roman" w:hAnsi="Times New Roman" w:cs="Times New Roman"/>
          <w:sz w:val="24"/>
          <w:szCs w:val="24"/>
          <w:lang w:val="uk-UA"/>
        </w:rPr>
        <w:t xml:space="preserve"> </w:t>
      </w:r>
      <w:r w:rsidR="002E27B6" w:rsidRPr="005A1DE0">
        <w:rPr>
          <w:rFonts w:ascii="Times New Roman" w:hAnsi="Times New Roman" w:cs="Times New Roman"/>
          <w:sz w:val="24"/>
          <w:szCs w:val="24"/>
          <w:lang w:val="uk-UA"/>
        </w:rPr>
        <w:t xml:space="preserve"> ( </w:t>
      </w:r>
      <w:r w:rsidR="002E27B6" w:rsidRPr="005A1DE0">
        <w:rPr>
          <w:rFonts w:ascii="Times New Roman" w:hAnsi="Times New Roman" w:cs="Times New Roman"/>
          <w:b/>
          <w:sz w:val="24"/>
          <w:szCs w:val="24"/>
          <w:lang w:val="uk-UA"/>
        </w:rPr>
        <w:t xml:space="preserve"> </w:t>
      </w:r>
      <w:r w:rsidR="002E27B6" w:rsidRPr="005A1DE0">
        <w:rPr>
          <w:rFonts w:ascii="Times New Roman" w:hAnsi="Times New Roman" w:cs="Times New Roman"/>
          <w:sz w:val="24"/>
          <w:szCs w:val="24"/>
          <w:lang w:val="uk-UA"/>
        </w:rPr>
        <w:t>Освоїти матеріал</w:t>
      </w:r>
      <w:r w:rsidRPr="005A1DE0">
        <w:rPr>
          <w:rFonts w:ascii="Times New Roman" w:hAnsi="Times New Roman" w:cs="Times New Roman"/>
          <w:sz w:val="24"/>
          <w:szCs w:val="24"/>
          <w:lang w:val="uk-UA"/>
        </w:rPr>
        <w:t xml:space="preserve"> і записати в зошит)</w:t>
      </w:r>
    </w:p>
    <w:p w:rsidR="002E27B6" w:rsidRPr="005A1DE0" w:rsidRDefault="002E27B6" w:rsidP="005A1DE0">
      <w:pPr>
        <w:jc w:val="both"/>
        <w:rPr>
          <w:rFonts w:ascii="Times New Roman" w:hAnsi="Times New Roman" w:cs="Times New Roman"/>
          <w:b/>
          <w:sz w:val="24"/>
          <w:szCs w:val="24"/>
          <w:lang w:val="uk-UA"/>
        </w:rPr>
      </w:pPr>
      <w:r w:rsidRPr="005A1DE0">
        <w:rPr>
          <w:rFonts w:ascii="Times New Roman" w:hAnsi="Times New Roman" w:cs="Times New Roman"/>
          <w:sz w:val="24"/>
          <w:szCs w:val="24"/>
          <w:lang w:val="uk-UA"/>
        </w:rPr>
        <w:t xml:space="preserve"> </w:t>
      </w:r>
      <w:r w:rsidRPr="005A1DE0">
        <w:rPr>
          <w:rFonts w:ascii="Times New Roman" w:hAnsi="Times New Roman" w:cs="Times New Roman"/>
          <w:b/>
          <w:sz w:val="24"/>
          <w:szCs w:val="24"/>
          <w:lang w:val="uk-UA"/>
        </w:rPr>
        <w:t xml:space="preserve">Робота  з підручником:  «Скласти опорний конспект» </w:t>
      </w:r>
    </w:p>
    <w:p w:rsidR="002E27B6" w:rsidRPr="005A1DE0" w:rsidRDefault="002E27B6"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 Підручник «Малярні роботи» ІІ ч. А.С.Нікуліна, розділ  4.3.5  стор. 61-63 )</w:t>
      </w:r>
    </w:p>
    <w:p w:rsidR="00432AAD" w:rsidRPr="005A1DE0" w:rsidRDefault="002E27B6" w:rsidP="005A1DE0">
      <w:pPr>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4</w:t>
      </w:r>
      <w:r w:rsidRPr="005A1DE0">
        <w:rPr>
          <w:rFonts w:ascii="Times New Roman" w:hAnsi="Times New Roman" w:cs="Times New Roman"/>
          <w:b/>
          <w:sz w:val="24"/>
          <w:szCs w:val="24"/>
          <w:lang w:val="uk-UA"/>
        </w:rPr>
        <w:t>. Закріплення матері</w:t>
      </w:r>
      <w:r w:rsidR="00432AAD" w:rsidRPr="005A1DE0">
        <w:rPr>
          <w:rFonts w:ascii="Times New Roman" w:hAnsi="Times New Roman" w:cs="Times New Roman"/>
          <w:b/>
          <w:sz w:val="24"/>
          <w:szCs w:val="24"/>
          <w:lang w:val="uk-UA"/>
        </w:rPr>
        <w:t>алу; « Рішити криптограму»:</w:t>
      </w:r>
      <w:r w:rsidR="00432AAD" w:rsidRPr="005A1DE0">
        <w:rPr>
          <w:rFonts w:ascii="Times New Roman" w:hAnsi="Times New Roman" w:cs="Times New Roman"/>
          <w:sz w:val="24"/>
          <w:szCs w:val="24"/>
          <w:lang w:val="uk-UA"/>
        </w:rPr>
        <w:t xml:space="preserve"> (відповіді записати в зошит)</w:t>
      </w:r>
    </w:p>
    <w:p w:rsidR="002E27B6" w:rsidRPr="005A1DE0" w:rsidRDefault="002E27B6" w:rsidP="005A1DE0">
      <w:pPr>
        <w:jc w:val="both"/>
        <w:rPr>
          <w:rFonts w:ascii="Times New Roman" w:hAnsi="Times New Roman" w:cs="Times New Roman"/>
          <w:b/>
          <w:sz w:val="24"/>
          <w:szCs w:val="24"/>
          <w:lang w:val="uk-UA"/>
        </w:rPr>
      </w:pPr>
    </w:p>
    <w:p w:rsidR="00432AAD" w:rsidRPr="005A1DE0" w:rsidRDefault="00432AAD" w:rsidP="005A1DE0">
      <w:pPr>
        <w:tabs>
          <w:tab w:val="left" w:pos="3648"/>
        </w:tabs>
        <w:jc w:val="both"/>
        <w:rPr>
          <w:rFonts w:ascii="Times New Roman" w:hAnsi="Times New Roman" w:cs="Times New Roman"/>
          <w:sz w:val="24"/>
          <w:szCs w:val="24"/>
          <w:lang w:val="uk-UA"/>
        </w:rPr>
      </w:pPr>
    </w:p>
    <w:tbl>
      <w:tblPr>
        <w:tblStyle w:val="a8"/>
        <w:tblW w:w="0" w:type="auto"/>
        <w:tblInd w:w="2547" w:type="dxa"/>
        <w:tblLook w:val="04A0" w:firstRow="1" w:lastRow="0" w:firstColumn="1" w:lastColumn="0" w:noHBand="0" w:noVBand="1"/>
      </w:tblPr>
      <w:tblGrid>
        <w:gridCol w:w="425"/>
        <w:gridCol w:w="425"/>
        <w:gridCol w:w="426"/>
        <w:gridCol w:w="459"/>
        <w:gridCol w:w="422"/>
        <w:gridCol w:w="430"/>
        <w:gridCol w:w="426"/>
        <w:gridCol w:w="425"/>
        <w:gridCol w:w="425"/>
        <w:gridCol w:w="430"/>
      </w:tblGrid>
      <w:tr w:rsidR="00432AAD" w:rsidRPr="005A1DE0" w:rsidTr="00432AAD">
        <w:trPr>
          <w:trHeight w:val="481"/>
        </w:trPr>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 xml:space="preserve"> П</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Р</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Е</w:t>
            </w:r>
          </w:p>
        </w:tc>
        <w:tc>
          <w:tcPr>
            <w:tcW w:w="422"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8"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Я</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О</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П</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И</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М</w:t>
            </w:r>
          </w:p>
        </w:tc>
      </w:tr>
      <w:tr w:rsidR="00432AAD" w:rsidRPr="005A1DE0" w:rsidTr="00432AAD">
        <w:trPr>
          <w:trHeight w:val="403"/>
        </w:trPr>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Ч</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И</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2"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Е</w:t>
            </w:r>
          </w:p>
        </w:tc>
        <w:tc>
          <w:tcPr>
            <w:tcW w:w="428"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М</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С</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У</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А</w:t>
            </w:r>
          </w:p>
        </w:tc>
      </w:tr>
      <w:tr w:rsidR="00432AAD" w:rsidRPr="005A1DE0" w:rsidTr="00432AAD">
        <w:trPr>
          <w:trHeight w:val="423"/>
        </w:trPr>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И</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Я</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П</w:t>
            </w:r>
          </w:p>
        </w:tc>
        <w:tc>
          <w:tcPr>
            <w:tcW w:w="422"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Т</w:t>
            </w:r>
          </w:p>
        </w:tc>
        <w:tc>
          <w:tcPr>
            <w:tcW w:w="428"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А</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К</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И</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Я</w:t>
            </w:r>
          </w:p>
        </w:tc>
      </w:tr>
      <w:tr w:rsidR="00432AAD" w:rsidRPr="005A1DE0" w:rsidTr="00432AAD">
        <w:trPr>
          <w:trHeight w:val="415"/>
        </w:trPr>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В</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И</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Р</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О</w:t>
            </w:r>
          </w:p>
        </w:tc>
        <w:tc>
          <w:tcPr>
            <w:tcW w:w="422"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Е</w:t>
            </w:r>
          </w:p>
        </w:tc>
        <w:tc>
          <w:tcPr>
            <w:tcW w:w="428"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Л</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Е</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Д</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З</w:t>
            </w:r>
          </w:p>
        </w:tc>
      </w:tr>
      <w:tr w:rsidR="00432AAD" w:rsidRPr="005A1DE0" w:rsidTr="00432AAD">
        <w:trPr>
          <w:trHeight w:val="407"/>
        </w:trPr>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И</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У</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Ш</w:t>
            </w:r>
          </w:p>
        </w:tc>
        <w:tc>
          <w:tcPr>
            <w:tcW w:w="422"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В</w:t>
            </w:r>
          </w:p>
        </w:tc>
        <w:tc>
          <w:tcPr>
            <w:tcW w:w="428"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І</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Д</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О</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У</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Т</w:t>
            </w:r>
          </w:p>
        </w:tc>
      </w:tr>
      <w:tr w:rsidR="00432AAD" w:rsidRPr="005A1DE0" w:rsidTr="00432AAD">
        <w:trPr>
          <w:trHeight w:val="414"/>
        </w:trPr>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И</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К</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Е</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Н</w:t>
            </w:r>
          </w:p>
        </w:tc>
        <w:tc>
          <w:tcPr>
            <w:tcW w:w="422"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П</w:t>
            </w:r>
          </w:p>
        </w:tc>
        <w:tc>
          <w:tcPr>
            <w:tcW w:w="428"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Р</w:t>
            </w:r>
          </w:p>
        </w:tc>
        <w:tc>
          <w:tcPr>
            <w:tcW w:w="426"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Т</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Р</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Т</w:t>
            </w:r>
          </w:p>
        </w:tc>
        <w:tc>
          <w:tcPr>
            <w:tcW w:w="425" w:type="dxa"/>
          </w:tcPr>
          <w:p w:rsidR="00432AAD" w:rsidRPr="005A1DE0" w:rsidRDefault="00B928B1" w:rsidP="005A1DE0">
            <w:pPr>
              <w:tabs>
                <w:tab w:val="left" w:pos="3648"/>
              </w:tabs>
              <w:jc w:val="both"/>
              <w:rPr>
                <w:rFonts w:ascii="Times New Roman" w:hAnsi="Times New Roman" w:cs="Times New Roman"/>
                <w:sz w:val="24"/>
                <w:szCs w:val="24"/>
                <w:lang w:val="uk-UA"/>
              </w:rPr>
            </w:pPr>
            <w:r w:rsidRPr="005A1DE0">
              <w:rPr>
                <w:rFonts w:ascii="Times New Roman" w:hAnsi="Times New Roman" w:cs="Times New Roman"/>
                <w:sz w:val="24"/>
                <w:szCs w:val="24"/>
                <w:lang w:val="uk-UA"/>
              </w:rPr>
              <w:t>Я</w:t>
            </w:r>
          </w:p>
        </w:tc>
      </w:tr>
    </w:tbl>
    <w:p w:rsidR="00432AAD" w:rsidRPr="005A1DE0" w:rsidRDefault="00432AAD" w:rsidP="005A1DE0">
      <w:pPr>
        <w:tabs>
          <w:tab w:val="left" w:pos="3648"/>
        </w:tabs>
        <w:jc w:val="both"/>
        <w:rPr>
          <w:rFonts w:ascii="Times New Roman" w:hAnsi="Times New Roman" w:cs="Times New Roman"/>
          <w:sz w:val="24"/>
          <w:szCs w:val="24"/>
          <w:lang w:val="uk-UA"/>
        </w:rPr>
      </w:pPr>
    </w:p>
    <w:p w:rsidR="00432AAD" w:rsidRPr="005A1DE0" w:rsidRDefault="00432AAD" w:rsidP="005A1DE0">
      <w:pPr>
        <w:tabs>
          <w:tab w:val="left" w:pos="3648"/>
        </w:tabs>
        <w:jc w:val="both"/>
        <w:rPr>
          <w:rFonts w:ascii="Times New Roman" w:hAnsi="Times New Roman" w:cs="Times New Roman"/>
          <w:sz w:val="24"/>
          <w:szCs w:val="24"/>
          <w:lang w:val="uk-UA"/>
        </w:rPr>
      </w:pPr>
    </w:p>
    <w:sectPr w:rsidR="00432AAD" w:rsidRPr="005A1D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19" w:rsidRDefault="00C96D19" w:rsidP="004F3ED6">
      <w:pPr>
        <w:spacing w:after="0" w:line="240" w:lineRule="auto"/>
      </w:pPr>
      <w:r>
        <w:separator/>
      </w:r>
    </w:p>
  </w:endnote>
  <w:endnote w:type="continuationSeparator" w:id="0">
    <w:p w:rsidR="00C96D19" w:rsidRDefault="00C96D19" w:rsidP="004F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19" w:rsidRDefault="00C96D19" w:rsidP="004F3ED6">
      <w:pPr>
        <w:spacing w:after="0" w:line="240" w:lineRule="auto"/>
      </w:pPr>
      <w:r>
        <w:separator/>
      </w:r>
    </w:p>
  </w:footnote>
  <w:footnote w:type="continuationSeparator" w:id="0">
    <w:p w:rsidR="00C96D19" w:rsidRDefault="00C96D19" w:rsidP="004F3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566D"/>
    <w:multiLevelType w:val="hybridMultilevel"/>
    <w:tmpl w:val="04CE9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1663FE"/>
    <w:multiLevelType w:val="hybridMultilevel"/>
    <w:tmpl w:val="FBF0BFA8"/>
    <w:lvl w:ilvl="0" w:tplc="F0EAE8AE">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03"/>
    <w:rsid w:val="0005471E"/>
    <w:rsid w:val="00055A3F"/>
    <w:rsid w:val="00084BC9"/>
    <w:rsid w:val="0009091F"/>
    <w:rsid w:val="00097095"/>
    <w:rsid w:val="000C1784"/>
    <w:rsid w:val="000C7702"/>
    <w:rsid w:val="000E38DA"/>
    <w:rsid w:val="001028CB"/>
    <w:rsid w:val="00103194"/>
    <w:rsid w:val="0011768F"/>
    <w:rsid w:val="0012064E"/>
    <w:rsid w:val="00136CC6"/>
    <w:rsid w:val="00151511"/>
    <w:rsid w:val="001C2E95"/>
    <w:rsid w:val="001C4EAC"/>
    <w:rsid w:val="001F1DAE"/>
    <w:rsid w:val="00214A4A"/>
    <w:rsid w:val="002345DF"/>
    <w:rsid w:val="00275541"/>
    <w:rsid w:val="002807CC"/>
    <w:rsid w:val="002A2BDD"/>
    <w:rsid w:val="002E27B6"/>
    <w:rsid w:val="002F1736"/>
    <w:rsid w:val="003437E8"/>
    <w:rsid w:val="003461BE"/>
    <w:rsid w:val="003A126C"/>
    <w:rsid w:val="003A6112"/>
    <w:rsid w:val="003E0749"/>
    <w:rsid w:val="003E3FCA"/>
    <w:rsid w:val="003F0D2E"/>
    <w:rsid w:val="004026C2"/>
    <w:rsid w:val="004274C1"/>
    <w:rsid w:val="00432AAD"/>
    <w:rsid w:val="00483BE9"/>
    <w:rsid w:val="004B516A"/>
    <w:rsid w:val="004B63B1"/>
    <w:rsid w:val="004C26AD"/>
    <w:rsid w:val="004E6075"/>
    <w:rsid w:val="004F3ED6"/>
    <w:rsid w:val="00501664"/>
    <w:rsid w:val="0050707B"/>
    <w:rsid w:val="00517007"/>
    <w:rsid w:val="005366AE"/>
    <w:rsid w:val="00567170"/>
    <w:rsid w:val="005A1DE0"/>
    <w:rsid w:val="005A621A"/>
    <w:rsid w:val="005B35DF"/>
    <w:rsid w:val="0060682B"/>
    <w:rsid w:val="0061088D"/>
    <w:rsid w:val="006264DB"/>
    <w:rsid w:val="00650C98"/>
    <w:rsid w:val="0068553E"/>
    <w:rsid w:val="006D66B6"/>
    <w:rsid w:val="00770087"/>
    <w:rsid w:val="00784F2F"/>
    <w:rsid w:val="00790715"/>
    <w:rsid w:val="007D72BA"/>
    <w:rsid w:val="007F12BD"/>
    <w:rsid w:val="008039A5"/>
    <w:rsid w:val="008158F5"/>
    <w:rsid w:val="00843B56"/>
    <w:rsid w:val="008B1326"/>
    <w:rsid w:val="008C7AF2"/>
    <w:rsid w:val="008F6DE0"/>
    <w:rsid w:val="00905B03"/>
    <w:rsid w:val="00916042"/>
    <w:rsid w:val="009162F3"/>
    <w:rsid w:val="00916D06"/>
    <w:rsid w:val="00923A20"/>
    <w:rsid w:val="00940798"/>
    <w:rsid w:val="00962F2F"/>
    <w:rsid w:val="00993DE4"/>
    <w:rsid w:val="009B268A"/>
    <w:rsid w:val="009C00D3"/>
    <w:rsid w:val="009F235E"/>
    <w:rsid w:val="00A53801"/>
    <w:rsid w:val="00A76264"/>
    <w:rsid w:val="00A84D9C"/>
    <w:rsid w:val="00A86E3A"/>
    <w:rsid w:val="00AA4E99"/>
    <w:rsid w:val="00AB49C1"/>
    <w:rsid w:val="00AD6394"/>
    <w:rsid w:val="00B64C0A"/>
    <w:rsid w:val="00B928B1"/>
    <w:rsid w:val="00B92EE0"/>
    <w:rsid w:val="00BB40E6"/>
    <w:rsid w:val="00BD1F8E"/>
    <w:rsid w:val="00BE2BC6"/>
    <w:rsid w:val="00BF168B"/>
    <w:rsid w:val="00C05C33"/>
    <w:rsid w:val="00C363AB"/>
    <w:rsid w:val="00C40913"/>
    <w:rsid w:val="00C55613"/>
    <w:rsid w:val="00C715B5"/>
    <w:rsid w:val="00C96D19"/>
    <w:rsid w:val="00CB4A6E"/>
    <w:rsid w:val="00CC6DC3"/>
    <w:rsid w:val="00CE5D35"/>
    <w:rsid w:val="00CF7A9C"/>
    <w:rsid w:val="00D0390D"/>
    <w:rsid w:val="00D218DD"/>
    <w:rsid w:val="00D23B29"/>
    <w:rsid w:val="00D47605"/>
    <w:rsid w:val="00D511DD"/>
    <w:rsid w:val="00DA257C"/>
    <w:rsid w:val="00DB122F"/>
    <w:rsid w:val="00DF46D8"/>
    <w:rsid w:val="00E00B11"/>
    <w:rsid w:val="00E03ED9"/>
    <w:rsid w:val="00E0553D"/>
    <w:rsid w:val="00E11322"/>
    <w:rsid w:val="00EC243C"/>
    <w:rsid w:val="00EE679A"/>
    <w:rsid w:val="00F225A8"/>
    <w:rsid w:val="00F7318F"/>
    <w:rsid w:val="00FB42A5"/>
    <w:rsid w:val="00FE0FCF"/>
    <w:rsid w:val="00FF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C20A"/>
  <w15:chartTrackingRefBased/>
  <w15:docId w15:val="{D61E055B-C3B9-4F22-9064-8680D945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E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ED6"/>
  </w:style>
  <w:style w:type="paragraph" w:styleId="a5">
    <w:name w:val="footer"/>
    <w:basedOn w:val="a"/>
    <w:link w:val="a6"/>
    <w:uiPriority w:val="99"/>
    <w:unhideWhenUsed/>
    <w:rsid w:val="004F3E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ED6"/>
  </w:style>
  <w:style w:type="paragraph" w:styleId="a7">
    <w:name w:val="List Paragraph"/>
    <w:basedOn w:val="a"/>
    <w:uiPriority w:val="34"/>
    <w:qFormat/>
    <w:rsid w:val="0009091F"/>
    <w:pPr>
      <w:ind w:left="720"/>
      <w:contextualSpacing/>
    </w:pPr>
  </w:style>
  <w:style w:type="table" w:styleId="a8">
    <w:name w:val="Table Grid"/>
    <w:basedOn w:val="a1"/>
    <w:uiPriority w:val="39"/>
    <w:rsid w:val="00DA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Календарь 1"/>
    <w:basedOn w:val="a1"/>
    <w:uiPriority w:val="99"/>
    <w:qFormat/>
    <w:rsid w:val="003E3FCA"/>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1</cp:lastModifiedBy>
  <cp:revision>2</cp:revision>
  <dcterms:created xsi:type="dcterms:W3CDTF">2020-04-08T08:08:00Z</dcterms:created>
  <dcterms:modified xsi:type="dcterms:W3CDTF">2020-04-08T08:08:00Z</dcterms:modified>
</cp:coreProperties>
</file>