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7C" w:rsidRPr="00E22C7C" w:rsidRDefault="00E22C7C" w:rsidP="00E22C7C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 -2 ;  24.04.2020р.  Тема уроку:  « Підготовка шпалер. Нанесення клею  на </w:t>
      </w:r>
    </w:p>
    <w:p w:rsidR="00E22C7C" w:rsidRPr="00E22C7C" w:rsidRDefault="00E22C7C" w:rsidP="00E22C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поверхні та шпалери»</w:t>
      </w:r>
    </w:p>
    <w:p w:rsidR="00E22C7C" w:rsidRPr="00E22C7C" w:rsidRDefault="00E22C7C" w:rsidP="00E22C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E22C7C" w:rsidRPr="00E22C7C" w:rsidRDefault="00E22C7C" w:rsidP="00E22C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1. Підготовка шпалер:</w:t>
      </w:r>
    </w:p>
    <w:p w:rsidR="00E22C7C" w:rsidRPr="00E22C7C" w:rsidRDefault="00E22C7C" w:rsidP="00E22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Перед наклеюванням шпалер перевіряють 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колір і малюнок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кожного рулону їх, оскільки в партії шпалер з одним малюнком і кольором часто трапляються рулони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різного відтінку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, а іноді й такі, що відрізняються за кольоровим тоном. Підготовляє шпалери до обклеювання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спеціально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виділений для цього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робітник.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Якщо шпалери клеїти без сортування , на поверхні будуть помітні кольорові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смуги- «стовпи»,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за площею полотнища значно </w:t>
      </w:r>
      <w:proofErr w:type="spellStart"/>
      <w:r w:rsidRPr="00E22C7C">
        <w:rPr>
          <w:rFonts w:ascii="Times New Roman" w:hAnsi="Times New Roman" w:cs="Times New Roman"/>
          <w:sz w:val="24"/>
          <w:szCs w:val="24"/>
          <w:lang w:val="uk-UA"/>
        </w:rPr>
        <w:t>відрізня</w:t>
      </w:r>
      <w:proofErr w:type="spellEnd"/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22C7C">
        <w:rPr>
          <w:rFonts w:ascii="Times New Roman" w:hAnsi="Times New Roman" w:cs="Times New Roman"/>
          <w:sz w:val="24"/>
          <w:szCs w:val="24"/>
          <w:lang w:val="uk-UA"/>
        </w:rPr>
        <w:t>тимуться</w:t>
      </w:r>
      <w:proofErr w:type="spellEnd"/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одне від одного. Шпалери різних відтінків можуть стикуватися тільки у кутках приміщення.  На кожному рулоні є етикетки з номером артикулу шпалер і виробничого номера або дати виготовлення(вітчизняні шпалери). Необхідно комплектувати шпалери з </w:t>
      </w:r>
      <w:proofErr w:type="spellStart"/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одинаковими</w:t>
      </w:r>
      <w:proofErr w:type="spellEnd"/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>номерами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артикулу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і виробничого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номера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(дати виготовлення), що забезпечує ідентичність малюнка і відтінку шпалер.  Підготовка шпалер складається з операцій:  сортування;   обрізування кромок;  нарізування полотнищ. Під час обрізування кромок необхідні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точність і акуратність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>, особливо під час скручування полотнища з обрізаною кромкою в рулон.  Обрізавши кромки , рулон шпалер розрізають на полотнища на спеціальному столі. Довжина полотнищ  залежить від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висоти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приміщення. Необхідно враховувати, що для шпалер з малюнком потрібне суміщення, тому довжина має перевищувати потрібну. На етикетці рулону шпалер спеціальними знаками  вказується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необхідність суміщення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малюнка і його співвідношення. Підготовку і  розкроювання шпалер краще виконувати удвох. Нарізані полотнища комплектують за нумерацією.</w:t>
      </w:r>
    </w:p>
    <w:p w:rsidR="00E22C7C" w:rsidRPr="00E22C7C" w:rsidRDefault="00E22C7C" w:rsidP="00E22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  Підготовку шпалер виконують вручну і механізовано ( на обрізувальній машині СО-65)</w:t>
      </w:r>
    </w:p>
    <w:p w:rsidR="00E22C7C" w:rsidRPr="00E22C7C" w:rsidRDefault="00E22C7C" w:rsidP="00E22C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2. Нанесення клею на поверхні  та шпалери:</w:t>
      </w:r>
    </w:p>
    <w:p w:rsidR="00E22C7C" w:rsidRPr="00E22C7C" w:rsidRDefault="00E22C7C" w:rsidP="00E22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Клей наносять на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зворотну 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сторону  підготовлених полотнищ шпалер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>рівномірним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 xml:space="preserve"> шаром  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центру до країв. 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>нанесення клею полотнища можуть</w:t>
      </w:r>
      <w:r w:rsidRPr="00E22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22C7C">
        <w:rPr>
          <w:rFonts w:ascii="Times New Roman" w:hAnsi="Times New Roman" w:cs="Times New Roman"/>
          <w:sz w:val="24"/>
          <w:szCs w:val="24"/>
          <w:lang w:val="uk-UA"/>
        </w:rPr>
        <w:t>бути розташовані на  спеціальному столі чи на підлозі. Наносити  клей можна за допомогою спеціального пристосування. Як правило, спосіб нанесення клею зазначено на етикетці рулону шпалер.</w:t>
      </w:r>
    </w:p>
    <w:p w:rsidR="00E22C7C" w:rsidRDefault="00E22C7C" w:rsidP="00E22C7C">
      <w:pPr>
        <w:ind w:firstLine="708"/>
        <w:rPr>
          <w:sz w:val="24"/>
          <w:szCs w:val="24"/>
          <w:lang w:val="uk-UA"/>
        </w:rPr>
      </w:pPr>
      <w:r w:rsidRPr="00D14DC1">
        <w:rPr>
          <w:b/>
          <w:sz w:val="24"/>
          <w:szCs w:val="24"/>
          <w:lang w:val="uk-UA"/>
        </w:rPr>
        <w:t>3. Закріплення матеріалу; «Рішити ребус»</w:t>
      </w:r>
      <w:r>
        <w:rPr>
          <w:sz w:val="24"/>
          <w:szCs w:val="24"/>
          <w:lang w:val="uk-UA"/>
        </w:rPr>
        <w:t xml:space="preserve">  ( відповіді записати в зошит)</w:t>
      </w:r>
      <w:bookmarkStart w:id="0" w:name="_GoBack"/>
      <w:bookmarkEnd w:id="0"/>
    </w:p>
    <w:p w:rsidR="00E22C7C" w:rsidRDefault="00E22C7C" w:rsidP="00E22C7C">
      <w:pPr>
        <w:tabs>
          <w:tab w:val="left" w:pos="1968"/>
          <w:tab w:val="left" w:pos="2916"/>
          <w:tab w:val="left" w:pos="3876"/>
          <w:tab w:val="center" w:pos="4677"/>
          <w:tab w:val="left" w:pos="5436"/>
          <w:tab w:val="left" w:pos="6600"/>
          <w:tab w:val="left" w:pos="7560"/>
        </w:tabs>
        <w:rPr>
          <w:b/>
          <w:sz w:val="24"/>
          <w:szCs w:val="24"/>
          <w:lang w:val="uk-UA"/>
        </w:rPr>
      </w:pPr>
      <w:r w:rsidRPr="00D14DC1">
        <w:rPr>
          <w:b/>
          <w:sz w:val="24"/>
          <w:szCs w:val="24"/>
          <w:lang w:val="uk-UA"/>
        </w:rPr>
        <w:t>А). три слова;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Б</w:t>
      </w:r>
      <w:r>
        <w:rPr>
          <w:b/>
          <w:sz w:val="24"/>
          <w:szCs w:val="24"/>
          <w:lang w:val="uk-UA"/>
        </w:rPr>
        <w:tab/>
        <w:t>И</w:t>
      </w:r>
    </w:p>
    <w:p w:rsidR="00E22C7C" w:rsidRDefault="00E22C7C" w:rsidP="00E22C7C">
      <w:pPr>
        <w:tabs>
          <w:tab w:val="left" w:pos="1068"/>
          <w:tab w:val="left" w:pos="2352"/>
          <w:tab w:val="left" w:pos="3276"/>
          <w:tab w:val="left" w:pos="5076"/>
          <w:tab w:val="left" w:pos="5844"/>
          <w:tab w:val="left" w:pos="6972"/>
        </w:tabs>
        <w:rPr>
          <w:b/>
          <w:sz w:val="24"/>
          <w:szCs w:val="24"/>
          <w:lang w:val="uk-UA"/>
        </w:rPr>
      </w:pPr>
      <w:r w:rsidRPr="00D14DC1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Г</w:t>
      </w:r>
      <w:r>
        <w:rPr>
          <w:b/>
          <w:sz w:val="24"/>
          <w:szCs w:val="24"/>
          <w:lang w:val="uk-UA"/>
        </w:rPr>
        <w:tab/>
        <w:t>І                 Т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Т</w:t>
      </w:r>
    </w:p>
    <w:p w:rsidR="00E22C7C" w:rsidRDefault="00E22C7C" w:rsidP="00E22C7C">
      <w:pPr>
        <w:tabs>
          <w:tab w:val="left" w:pos="1680"/>
          <w:tab w:val="left" w:pos="2808"/>
          <w:tab w:val="left" w:pos="3912"/>
          <w:tab w:val="left" w:pos="5460"/>
          <w:tab w:val="left" w:pos="6300"/>
          <w:tab w:val="left" w:pos="7560"/>
        </w:tabs>
        <w:ind w:firstLine="708"/>
        <w:rPr>
          <w:b/>
          <w:sz w:val="24"/>
          <w:szCs w:val="24"/>
          <w:lang w:val="uk-UA"/>
        </w:rPr>
      </w:pPr>
      <w:r w:rsidRPr="00D14DC1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Н            Р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К</w:t>
      </w:r>
    </w:p>
    <w:p w:rsidR="00E22C7C" w:rsidRDefault="00E22C7C" w:rsidP="00E22C7C">
      <w:pPr>
        <w:rPr>
          <w:sz w:val="24"/>
          <w:szCs w:val="24"/>
          <w:lang w:val="uk-UA"/>
        </w:rPr>
      </w:pPr>
    </w:p>
    <w:p w:rsidR="00E22C7C" w:rsidRDefault="00E22C7C" w:rsidP="00E22C7C">
      <w:pPr>
        <w:tabs>
          <w:tab w:val="left" w:pos="2292"/>
          <w:tab w:val="left" w:pos="3324"/>
          <w:tab w:val="center" w:pos="4677"/>
          <w:tab w:val="left" w:pos="5712"/>
          <w:tab w:val="left" w:pos="6180"/>
          <w:tab w:val="left" w:pos="6744"/>
          <w:tab w:val="left" w:pos="7524"/>
          <w:tab w:val="left" w:pos="8016"/>
          <w:tab w:val="right" w:pos="935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Б) чотири</w:t>
      </w:r>
      <w:r w:rsidRPr="00D14DC1">
        <w:rPr>
          <w:b/>
          <w:sz w:val="24"/>
          <w:szCs w:val="24"/>
          <w:lang w:val="uk-UA"/>
        </w:rPr>
        <w:t xml:space="preserve"> слова;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У      А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Ч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Ь            І</w:t>
      </w:r>
    </w:p>
    <w:p w:rsidR="00E22C7C" w:rsidRDefault="00E22C7C" w:rsidP="00E22C7C">
      <w:pPr>
        <w:tabs>
          <w:tab w:val="left" w:pos="2784"/>
          <w:tab w:val="left" w:pos="4032"/>
          <w:tab w:val="left" w:pos="5136"/>
          <w:tab w:val="left" w:pos="6240"/>
          <w:tab w:val="left" w:pos="7392"/>
          <w:tab w:val="left" w:pos="8544"/>
          <w:tab w:val="right" w:pos="9355"/>
        </w:tabs>
        <w:rPr>
          <w:b/>
          <w:sz w:val="24"/>
          <w:szCs w:val="24"/>
          <w:lang w:val="uk-UA"/>
        </w:rPr>
      </w:pPr>
      <w:r w:rsidRPr="00D14DC1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                   М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Н           Р          Т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Ь</w:t>
      </w:r>
    </w:p>
    <w:p w:rsidR="00E22C7C" w:rsidRDefault="00E22C7C" w:rsidP="00E22C7C">
      <w:pPr>
        <w:tabs>
          <w:tab w:val="left" w:pos="1800"/>
          <w:tab w:val="left" w:pos="3396"/>
          <w:tab w:val="left" w:pos="4536"/>
          <w:tab w:val="left" w:pos="5304"/>
          <w:tab w:val="left" w:pos="5748"/>
          <w:tab w:val="left" w:pos="6852"/>
          <w:tab w:val="left" w:pos="7392"/>
          <w:tab w:val="left" w:pos="8196"/>
        </w:tabs>
        <w:ind w:firstLine="708"/>
        <w:rPr>
          <w:b/>
          <w:sz w:val="24"/>
          <w:szCs w:val="24"/>
          <w:lang w:val="uk-UA"/>
        </w:rPr>
      </w:pPr>
      <w:r w:rsidRPr="00D14DC1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ab/>
        <w:t>Г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Н           Т</w:t>
      </w:r>
    </w:p>
    <w:sectPr w:rsidR="00E2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2"/>
    <w:rsid w:val="000224B2"/>
    <w:rsid w:val="002A3631"/>
    <w:rsid w:val="00E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EF1"/>
  <w15:chartTrackingRefBased/>
  <w15:docId w15:val="{894D67E4-6EA7-4FB0-834D-C610732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2020-04-23T12:03:00Z</dcterms:created>
  <dcterms:modified xsi:type="dcterms:W3CDTF">2020-04-23T12:03:00Z</dcterms:modified>
</cp:coreProperties>
</file>