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14" w:rsidRPr="00C12314" w:rsidRDefault="00C12314" w:rsidP="00C123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МГШМ -12;  14.04.2020р.  Тема уроку: « Технологія суцільного шпаклювання </w:t>
      </w:r>
    </w:p>
    <w:p w:rsidR="00C12314" w:rsidRPr="00C12314" w:rsidRDefault="00C12314" w:rsidP="00C12314">
      <w:pPr>
        <w:tabs>
          <w:tab w:val="left" w:pos="415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обшивок із ГКЛ. Правила охорони праці  під </w:t>
      </w: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 викладача:                           час виконання шпаклювальних робіт»</w:t>
      </w:r>
    </w:p>
    <w:p w:rsidR="00C12314" w:rsidRPr="00C12314" w:rsidRDefault="00C12314" w:rsidP="00C123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Суцільне шпаклювання обшивок із ГКЛ:  </w:t>
      </w: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Свіжу цементно-вапняну штукатурку  можна шпаклювати лише через 3-4 тижні після її нанесення, гіпсову штукатурку – через 2-3 тижні. Цей час необхідний. Щоб штукатурка добре зв’язалася і в ній відбулися  всі  хімічні реакції. Залежно від ступеня </w:t>
      </w: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поглинальної  </w:t>
      </w: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здатності основи  слабкі основи слід зміцнити полімерною 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грунтовкою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глибокого проникнення  </w:t>
      </w:r>
      <w:proofErr w:type="spellStart"/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Акріл</w:t>
      </w:r>
      <w:proofErr w:type="spellEnd"/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путц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 або універсальною  полімерною.   Перед нанесенням штукатурки основу  не  </w:t>
      </w: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можна змочувати</w:t>
      </w: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, її потрібно лише  </w:t>
      </w: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очистити  </w:t>
      </w: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від  пилу.                      Перед 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грунтуванням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основи  -  виконують  підготовку  реставрованої основи, а значить: перевіряють </w:t>
      </w: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адгезію </w:t>
      </w: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основи. Перевірка основи здійснюється </w:t>
      </w: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протиранням долонею.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            У разі шпаклювання стін зі старими малярними покриттями основу слід відповідно підготувати. При ретельній підготовці перевіряють </w:t>
      </w: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адгезію</w:t>
      </w: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основи, це має дуже важливе значення в зчепленні нанесених пізніше шпаклювальних мас.  Якщо на основі  багато крихких компонентів, тобто на долоні після протирання залишаються  сліди пилу, то основу необхідно повністю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загрунтувати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та зміцнити полімерною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грунтівкою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глибокого проникнення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Акріл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путц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ступення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поглинальної здатності основи і  універсальною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Акріл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путц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2314" w:rsidRPr="00C12314" w:rsidRDefault="00C12314" w:rsidP="00C123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адгезії  старого покриття перевіряють насіканням ліній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ножем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, відриванням малярної  стрічки від основи.    Для оцінки адгезії старого покриття з основою  рекомендують провести пробну перевірку на окремій  ділянці.  Для її виконання потрібно зробити на вибраній поверхні легкі насічки на покритті у вигляді вертикальних і горизонтальних ліній,  що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перешпаклюються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. Проміжки мають  становити 4-5мм. Після цього до надсіченої ділянки потрібно приклеїти малярну стрічку і через хвилину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енергічно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відірвати її. Якщо  більша частина покриття , котре перевіряємо, відстане від основи, це означає, що його слід усунути, а основу очистити за допомогою шпателя.</w:t>
      </w:r>
    </w:p>
    <w:p w:rsidR="00C12314" w:rsidRPr="00C12314" w:rsidRDefault="00C12314" w:rsidP="00C123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Для вирівнювання поглинальної здатності основи , її зміцнення і поліпшення адгезії шпаклювальних мас  потрібно зміцнити слабку основу полімерною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грунтовкою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глибокого проникнення. Залежно від ступеня поглинальної здатності основи. 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Грунтовка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запобігає надто швидкому проникненню води в основу. Таким чином вона забезпечує належні умови висихання поверхневих виробів,  а  також утворює паро-  і газопроникне покриття.</w:t>
      </w:r>
    </w:p>
    <w:p w:rsidR="00C12314" w:rsidRPr="00C12314" w:rsidRDefault="00C12314" w:rsidP="00C123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Для усунення щілин і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тріщин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шириною до 5мм застосовують шпаклівку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Акріл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путц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флекс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, яка завдяки вмісту скловолокна ефективно запобігає появі нових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тріщин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. Тріщини і щілини потрібно поглибити за допомогою гострих інструментів  (шпателя, ножа),  а потім очистити і нанести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Акріл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цутц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флекс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і отримати  прозоре  покриття яке можна покрити шпаклівкою Акрил-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цутц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–фініш чи фасад.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«Рішити ребус»:</w:t>
      </w: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О Г П И Л А Н Л Н Ь А Д А З Н Т С І Ь Т     П Т О Р И А Р Н Я Н О Л Д Н О Ю Е     Д Г А І З Я Е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О П І Ж М И К      П Н О Р К И Е Н Я Н </w:t>
      </w:r>
      <w:proofErr w:type="spellStart"/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Р О П О З Е Р О П Р И К Т Я Т    С Ц Л У І Н Ь Е     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3. Охорона праці під час виконання шпаклювальних робіт:</w:t>
      </w:r>
    </w:p>
    <w:p w:rsidR="00C12314" w:rsidRPr="00C12314" w:rsidRDefault="00C12314" w:rsidP="00C123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 виконанні малярних робіт необхідно працювати на справних риштуваннях, помостах, та інших пристроях, виконуючи вимоги при виготовленні і встановленні їх. Ручний інструмент, яким працює маляр. Має бути справним. Малярні суміші готують в спеціально виділених для цього приміщеннях, обладнаних вентиляцією. У приміщеннях не можна палити або застосовувати нагрівальні прилади з відкритим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полум</w:t>
      </w:r>
      <w:proofErr w:type="spellEnd"/>
      <w:r w:rsidRPr="00C12314">
        <w:rPr>
          <w:rFonts w:ascii="Times New Roman" w:hAnsi="Times New Roman" w:cs="Times New Roman"/>
          <w:sz w:val="24"/>
          <w:szCs w:val="24"/>
        </w:rPr>
        <w:t>’</w:t>
      </w:r>
      <w:r w:rsidRPr="00C12314">
        <w:rPr>
          <w:rFonts w:ascii="Times New Roman" w:hAnsi="Times New Roman" w:cs="Times New Roman"/>
          <w:sz w:val="24"/>
          <w:szCs w:val="24"/>
          <w:lang w:val="uk-UA"/>
        </w:rPr>
        <w:t>ям.</w:t>
      </w:r>
    </w:p>
    <w:p w:rsidR="00C12314" w:rsidRPr="00C12314" w:rsidRDefault="00C12314" w:rsidP="00C123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>Для зменшення кількості пилу в приміщенні при зніманні старих клейових плівок поверхню змочують водою. Знімаючи плівку із стелі. Працюють в захисних окулярах. При роботі з шпаклювальними сумішами слід пам’ятати: шпаклівка подразнює очі, дихальні шляхи, шкіру, тому під час роботи з нею потрібно дотримуватися обережності й застосовувати відповідні засоби захисту. Під час приготування і використання розчинної суміші забороняється пити. Курити. Приймати їжу. Шкідливо вдихати пил шпаклівки.  Розчинну суміш, що потрапила на шкіру, змивають водою. У разі потрапляння суміші в очі  рясно промивають їх водою і за необхідності звертаються по допомогу до лікаря.</w:t>
      </w:r>
    </w:p>
    <w:p w:rsidR="00C12314" w:rsidRPr="00C12314" w:rsidRDefault="00C12314" w:rsidP="00C123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Під час шліфування потрібно покривати голову. За значних обсягів робіт використовують респіратор чи марлеву 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C1231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12314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C12314">
        <w:rPr>
          <w:rFonts w:ascii="Times New Roman" w:hAnsi="Times New Roman" w:cs="Times New Roman"/>
          <w:sz w:val="24"/>
          <w:szCs w:val="24"/>
          <w:lang w:val="uk-UA"/>
        </w:rPr>
        <w:t>.  Необхідно провітрювати приміщення.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b/>
          <w:sz w:val="24"/>
          <w:szCs w:val="24"/>
          <w:lang w:val="uk-UA"/>
        </w:rPr>
        <w:t>4. Закріплення  матеріалу;  « Продовжити речення»:</w:t>
      </w: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  +  До початку малярних робіт у приміщеннях з відкритою електропроводкою струм…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 +  Ручний інструмент,  яким працює маляр, має бути……………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 +  Для зменшення кількості пилу в приміщенні при зніманні старих клейових плівок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      поверхню ……………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 +  Малярні суміші  готують у спеціально виділених для цього…………..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 +  Дерев’яні ручки інструменту  повинні бути добре оброблені, пошліфовані і міцно…….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 +  Потрібно дотримуватися правил особистої……………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314">
        <w:rPr>
          <w:rFonts w:ascii="Times New Roman" w:hAnsi="Times New Roman" w:cs="Times New Roman"/>
          <w:sz w:val="24"/>
          <w:szCs w:val="24"/>
          <w:lang w:val="uk-UA"/>
        </w:rPr>
        <w:t xml:space="preserve">  + Роботу необхідно виконувати у……………..</w:t>
      </w: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314" w:rsidRPr="00C12314" w:rsidRDefault="00C12314" w:rsidP="00C123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3C1" w:rsidRPr="00C12314" w:rsidRDefault="00D533C1" w:rsidP="00C12314">
      <w:pPr>
        <w:jc w:val="both"/>
        <w:rPr>
          <w:rFonts w:ascii="Times New Roman" w:hAnsi="Times New Roman" w:cs="Times New Roman"/>
          <w:lang w:val="uk-UA"/>
        </w:rPr>
      </w:pPr>
    </w:p>
    <w:sectPr w:rsidR="00D533C1" w:rsidRPr="00C1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86"/>
    <w:rsid w:val="00955D86"/>
    <w:rsid w:val="00C12314"/>
    <w:rsid w:val="00D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DAAA-1DCE-4FB9-A321-77B526EF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2020-04-13T14:04:00Z</dcterms:created>
  <dcterms:modified xsi:type="dcterms:W3CDTF">2020-04-13T14:04:00Z</dcterms:modified>
</cp:coreProperties>
</file>