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27" w:rsidRPr="00706F27" w:rsidRDefault="00706F27" w:rsidP="00706F2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6F27">
        <w:rPr>
          <w:rFonts w:ascii="Times New Roman" w:hAnsi="Times New Roman" w:cs="Times New Roman"/>
          <w:b/>
          <w:sz w:val="24"/>
          <w:szCs w:val="24"/>
        </w:rPr>
        <w:t>Гру</w:t>
      </w:r>
      <w:bookmarkStart w:id="0" w:name="_GoBack"/>
      <w:bookmarkEnd w:id="0"/>
      <w:r w:rsidRPr="00706F27">
        <w:rPr>
          <w:rFonts w:ascii="Times New Roman" w:hAnsi="Times New Roman" w:cs="Times New Roman"/>
          <w:b/>
          <w:sz w:val="24"/>
          <w:szCs w:val="24"/>
        </w:rPr>
        <w:t>па</w:t>
      </w:r>
      <w:proofErr w:type="spellEnd"/>
      <w:r w:rsidRPr="00706F27">
        <w:rPr>
          <w:rFonts w:ascii="Times New Roman" w:hAnsi="Times New Roman" w:cs="Times New Roman"/>
          <w:b/>
          <w:sz w:val="24"/>
          <w:szCs w:val="24"/>
        </w:rPr>
        <w:t xml:space="preserve"> МГШМ-22; 07.04.2020р. Тема </w:t>
      </w:r>
      <w:proofErr w:type="gramStart"/>
      <w:r w:rsidRPr="00706F27">
        <w:rPr>
          <w:rFonts w:ascii="Times New Roman" w:hAnsi="Times New Roman" w:cs="Times New Roman"/>
          <w:b/>
          <w:sz w:val="24"/>
          <w:szCs w:val="24"/>
        </w:rPr>
        <w:t>уроку:  «</w:t>
      </w:r>
      <w:proofErr w:type="gramEnd"/>
      <w:r w:rsidRPr="00706F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6F27">
        <w:rPr>
          <w:rFonts w:ascii="Times New Roman" w:hAnsi="Times New Roman" w:cs="Times New Roman"/>
          <w:b/>
          <w:sz w:val="24"/>
          <w:szCs w:val="24"/>
        </w:rPr>
        <w:t>Поняття</w:t>
      </w:r>
      <w:proofErr w:type="spellEnd"/>
      <w:r w:rsidRPr="00706F27">
        <w:rPr>
          <w:rFonts w:ascii="Times New Roman" w:hAnsi="Times New Roman" w:cs="Times New Roman"/>
          <w:b/>
          <w:sz w:val="24"/>
          <w:szCs w:val="24"/>
        </w:rPr>
        <w:t xml:space="preserve"> про пол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706F27">
        <w:rPr>
          <w:rFonts w:ascii="Times New Roman" w:hAnsi="Times New Roman" w:cs="Times New Roman"/>
          <w:b/>
          <w:sz w:val="24"/>
          <w:szCs w:val="24"/>
        </w:rPr>
        <w:t>пшену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штукатурку, її</w:t>
      </w:r>
      <w:r w:rsidRPr="00706F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6F27" w:rsidRPr="00706F27" w:rsidRDefault="00706F27" w:rsidP="00706F27">
      <w:pPr>
        <w:tabs>
          <w:tab w:val="left" w:pos="4068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6F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706F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>призначення в залежності від категорії приміщень»</w:t>
      </w:r>
    </w:p>
    <w:p w:rsidR="00706F27" w:rsidRPr="00706F27" w:rsidRDefault="00706F27" w:rsidP="00706F27">
      <w:pPr>
        <w:tabs>
          <w:tab w:val="left" w:pos="1812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07.04.2020р. Тема уроку:    « Види шарів поліпшеної штукатурки»</w:t>
      </w:r>
    </w:p>
    <w:p w:rsidR="00706F27" w:rsidRPr="00706F27" w:rsidRDefault="00706F27" w:rsidP="00706F2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>І. Інформація викладача:</w:t>
      </w:r>
    </w:p>
    <w:p w:rsidR="00706F27" w:rsidRPr="00706F27" w:rsidRDefault="00706F27" w:rsidP="00706F2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>1. Шари поліпшеної штукатурки:</w:t>
      </w:r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 (освоїти матеріал і записати в зошит)</w:t>
      </w:r>
    </w:p>
    <w:p w:rsidR="00706F27" w:rsidRPr="00706F27" w:rsidRDefault="00706F27" w:rsidP="00706F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Склад і послідовність виконання технологічних операцій при обштукатурюванні  поверхонь залежить від видів штукатурки і </w:t>
      </w:r>
      <w:proofErr w:type="spellStart"/>
      <w:r w:rsidRPr="00706F27">
        <w:rPr>
          <w:rFonts w:ascii="Times New Roman" w:hAnsi="Times New Roman" w:cs="Times New Roman"/>
          <w:sz w:val="24"/>
          <w:szCs w:val="24"/>
          <w:lang w:val="uk-UA"/>
        </w:rPr>
        <w:t>регламентуютьс</w:t>
      </w:r>
      <w:proofErr w:type="spellEnd"/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 я </w:t>
      </w:r>
      <w:proofErr w:type="spellStart"/>
      <w:r w:rsidRPr="00706F27">
        <w:rPr>
          <w:rFonts w:ascii="Times New Roman" w:hAnsi="Times New Roman" w:cs="Times New Roman"/>
          <w:sz w:val="24"/>
          <w:szCs w:val="24"/>
          <w:lang w:val="uk-UA"/>
        </w:rPr>
        <w:t>СНиП</w:t>
      </w:r>
      <w:proofErr w:type="spellEnd"/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 3.04.01-87.</w:t>
      </w:r>
    </w:p>
    <w:p w:rsidR="00706F27" w:rsidRPr="00706F27" w:rsidRDefault="00706F27" w:rsidP="00706F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              Штукатурні розчини наносять на поверхні окремими шарами розпиленням розчину по поверхні  накиданням чи намазуванням розчину на поверхні. Перший шар штукатурки це </w:t>
      </w:r>
      <w:proofErr w:type="spellStart"/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>набризк</w:t>
      </w:r>
      <w:proofErr w:type="spellEnd"/>
      <w:r w:rsidRPr="00706F27">
        <w:rPr>
          <w:rFonts w:ascii="Times New Roman" w:hAnsi="Times New Roman" w:cs="Times New Roman"/>
          <w:sz w:val="24"/>
          <w:szCs w:val="24"/>
          <w:lang w:val="uk-UA"/>
        </w:rPr>
        <w:t>. Наносять його на дерев’яні, цегляні, бетонні, кам’яні поверхні. Товщина його при нанесенні на дерев</w:t>
      </w:r>
      <w:r w:rsidRPr="00706F27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706F27">
        <w:rPr>
          <w:rFonts w:ascii="Times New Roman" w:hAnsi="Times New Roman" w:cs="Times New Roman"/>
          <w:sz w:val="24"/>
          <w:szCs w:val="24"/>
          <w:lang w:val="uk-UA"/>
        </w:rPr>
        <w:t>яні</w:t>
      </w:r>
      <w:proofErr w:type="spellEnd"/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 поверхні - 9мм, на інші –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5мм</w:t>
      </w:r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. Для </w:t>
      </w:r>
      <w:proofErr w:type="spellStart"/>
      <w:r w:rsidRPr="00706F27">
        <w:rPr>
          <w:rFonts w:ascii="Times New Roman" w:hAnsi="Times New Roman" w:cs="Times New Roman"/>
          <w:sz w:val="24"/>
          <w:szCs w:val="24"/>
          <w:lang w:val="uk-UA"/>
        </w:rPr>
        <w:t>набризку</w:t>
      </w:r>
      <w:proofErr w:type="spellEnd"/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 застосовують рідкий , </w:t>
      </w:r>
      <w:proofErr w:type="spellStart"/>
      <w:r w:rsidRPr="00706F27">
        <w:rPr>
          <w:rFonts w:ascii="Times New Roman" w:hAnsi="Times New Roman" w:cs="Times New Roman"/>
          <w:sz w:val="24"/>
          <w:szCs w:val="24"/>
          <w:lang w:val="uk-UA"/>
        </w:rPr>
        <w:t>сметаноподібний</w:t>
      </w:r>
      <w:proofErr w:type="spellEnd"/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 розчин з осадкою стандартного конуса 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>12 см</w:t>
      </w:r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 при нанесенні вручну та 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>9…14 см</w:t>
      </w:r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 при механізованому нанесенні.</w:t>
      </w:r>
    </w:p>
    <w:p w:rsidR="00706F27" w:rsidRPr="00706F27" w:rsidRDefault="00706F27" w:rsidP="00706F2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>Грунт</w:t>
      </w:r>
      <w:proofErr w:type="spellEnd"/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 –другий шар штукатурки . </w:t>
      </w:r>
      <w:proofErr w:type="spellStart"/>
      <w:r w:rsidRPr="00706F27">
        <w:rPr>
          <w:rFonts w:ascii="Times New Roman" w:hAnsi="Times New Roman" w:cs="Times New Roman"/>
          <w:sz w:val="24"/>
          <w:szCs w:val="24"/>
          <w:lang w:val="uk-UA"/>
        </w:rPr>
        <w:t>Грунт</w:t>
      </w:r>
      <w:proofErr w:type="spellEnd"/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 може бути виконаний у кілька шарів,  прийомів. Товщина кожного шару </w:t>
      </w:r>
      <w:proofErr w:type="spellStart"/>
      <w:r w:rsidRPr="00706F27">
        <w:rPr>
          <w:rFonts w:ascii="Times New Roman" w:hAnsi="Times New Roman" w:cs="Times New Roman"/>
          <w:sz w:val="24"/>
          <w:szCs w:val="24"/>
          <w:lang w:val="uk-UA"/>
        </w:rPr>
        <w:t>грунту</w:t>
      </w:r>
      <w:proofErr w:type="spellEnd"/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 має бути не більше ніж 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>7мм</w:t>
      </w:r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 при влаштуванні його з вапняних чи </w:t>
      </w:r>
      <w:proofErr w:type="spellStart"/>
      <w:r w:rsidRPr="00706F27">
        <w:rPr>
          <w:rFonts w:ascii="Times New Roman" w:hAnsi="Times New Roman" w:cs="Times New Roman"/>
          <w:sz w:val="24"/>
          <w:szCs w:val="24"/>
          <w:lang w:val="uk-UA"/>
        </w:rPr>
        <w:t>вапняно</w:t>
      </w:r>
      <w:proofErr w:type="spellEnd"/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 – гіпсових розчинів та не більш як 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>5мм</w:t>
      </w:r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 -  з цементного розчину.  Для </w:t>
      </w:r>
      <w:proofErr w:type="spellStart"/>
      <w:r w:rsidRPr="00706F27">
        <w:rPr>
          <w:rFonts w:ascii="Times New Roman" w:hAnsi="Times New Roman" w:cs="Times New Roman"/>
          <w:sz w:val="24"/>
          <w:szCs w:val="24"/>
          <w:lang w:val="uk-UA"/>
        </w:rPr>
        <w:t>грунту</w:t>
      </w:r>
      <w:proofErr w:type="spellEnd"/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 готують  тістоподібний розчин, тобто густіший, ніж для </w:t>
      </w:r>
      <w:proofErr w:type="spellStart"/>
      <w:r w:rsidRPr="00706F27">
        <w:rPr>
          <w:rFonts w:ascii="Times New Roman" w:hAnsi="Times New Roman" w:cs="Times New Roman"/>
          <w:sz w:val="24"/>
          <w:szCs w:val="24"/>
          <w:lang w:val="uk-UA"/>
        </w:rPr>
        <w:t>набризку</w:t>
      </w:r>
      <w:proofErr w:type="spellEnd"/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. Незалежно від способу нанесення </w:t>
      </w:r>
      <w:proofErr w:type="spellStart"/>
      <w:r w:rsidRPr="00706F27">
        <w:rPr>
          <w:rFonts w:ascii="Times New Roman" w:hAnsi="Times New Roman" w:cs="Times New Roman"/>
          <w:sz w:val="24"/>
          <w:szCs w:val="24"/>
          <w:lang w:val="uk-UA"/>
        </w:rPr>
        <w:t>грунту</w:t>
      </w:r>
      <w:proofErr w:type="spellEnd"/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 осадка стандартного конуса має бути 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7…8см. </w:t>
      </w:r>
    </w:p>
    <w:p w:rsidR="00706F27" w:rsidRPr="00706F27" w:rsidRDefault="00706F27" w:rsidP="00706F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Накривка</w:t>
      </w:r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 –третій шар штукатурки. Товщина шару накривки після її  вирівнювання та затирання для всіх видів </w:t>
      </w:r>
      <w:proofErr w:type="spellStart"/>
      <w:r w:rsidRPr="00706F27">
        <w:rPr>
          <w:rFonts w:ascii="Times New Roman" w:hAnsi="Times New Roman" w:cs="Times New Roman"/>
          <w:sz w:val="24"/>
          <w:szCs w:val="24"/>
          <w:lang w:val="uk-UA"/>
        </w:rPr>
        <w:t>штукатурок</w:t>
      </w:r>
      <w:proofErr w:type="spellEnd"/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, крім декоративної, становить не більше ніж 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>2 мм,</w:t>
      </w:r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 для декоративної штукатурки -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7мм.  </w:t>
      </w:r>
      <w:r w:rsidRPr="00706F27">
        <w:rPr>
          <w:rFonts w:ascii="Times New Roman" w:hAnsi="Times New Roman" w:cs="Times New Roman"/>
          <w:sz w:val="24"/>
          <w:szCs w:val="24"/>
          <w:lang w:val="uk-UA"/>
        </w:rPr>
        <w:t>Розчин для накривки  повинен мати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06F27">
        <w:rPr>
          <w:rFonts w:ascii="Times New Roman" w:hAnsi="Times New Roman" w:cs="Times New Roman"/>
          <w:sz w:val="24"/>
          <w:szCs w:val="24"/>
          <w:lang w:val="uk-UA"/>
        </w:rPr>
        <w:t>рухомість по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осадці стандартного конуса 7..8см для розчину. який  містить гіпс, 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 </w:t>
      </w:r>
      <w:r w:rsidRPr="00706F27">
        <w:rPr>
          <w:rFonts w:ascii="Times New Roman" w:hAnsi="Times New Roman" w:cs="Times New Roman"/>
          <w:sz w:val="24"/>
          <w:szCs w:val="24"/>
          <w:lang w:val="uk-UA"/>
        </w:rPr>
        <w:t>9.. 12 см -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для того, </w:t>
      </w:r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що не містить гіпс. Штукатурні розчини для </w:t>
      </w:r>
      <w:proofErr w:type="spellStart"/>
      <w:r w:rsidRPr="00706F27">
        <w:rPr>
          <w:rFonts w:ascii="Times New Roman" w:hAnsi="Times New Roman" w:cs="Times New Roman"/>
          <w:sz w:val="24"/>
          <w:szCs w:val="24"/>
          <w:lang w:val="uk-UA"/>
        </w:rPr>
        <w:t>набризку</w:t>
      </w:r>
      <w:proofErr w:type="spellEnd"/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706F27">
        <w:rPr>
          <w:rFonts w:ascii="Times New Roman" w:hAnsi="Times New Roman" w:cs="Times New Roman"/>
          <w:sz w:val="24"/>
          <w:szCs w:val="24"/>
          <w:lang w:val="uk-UA"/>
        </w:rPr>
        <w:t>грунту</w:t>
      </w:r>
      <w:proofErr w:type="spellEnd"/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 проціджують крізь сито з чарунками 3х3мм, а для накривки – крізь сито з чарунками 1.5х1.5мм. Гіпс просівають крізь сито з чарунками 1х1мм.</w:t>
      </w:r>
    </w:p>
    <w:p w:rsidR="00706F27" w:rsidRPr="00706F27" w:rsidRDefault="00706F27" w:rsidP="00706F27">
      <w:pPr>
        <w:tabs>
          <w:tab w:val="left" w:pos="93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F27">
        <w:rPr>
          <w:rFonts w:ascii="Times New Roman" w:hAnsi="Times New Roman" w:cs="Times New Roman"/>
          <w:sz w:val="24"/>
          <w:szCs w:val="24"/>
          <w:lang w:val="uk-UA"/>
        </w:rPr>
        <w:tab/>
        <w:t xml:space="preserve">Склад і марка розчинів для </w:t>
      </w:r>
      <w:proofErr w:type="spellStart"/>
      <w:r w:rsidRPr="00706F27">
        <w:rPr>
          <w:rFonts w:ascii="Times New Roman" w:hAnsi="Times New Roman" w:cs="Times New Roman"/>
          <w:sz w:val="24"/>
          <w:szCs w:val="24"/>
          <w:lang w:val="uk-UA"/>
        </w:rPr>
        <w:t>набризку</w:t>
      </w:r>
      <w:proofErr w:type="spellEnd"/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706F27">
        <w:rPr>
          <w:rFonts w:ascii="Times New Roman" w:hAnsi="Times New Roman" w:cs="Times New Roman"/>
          <w:sz w:val="24"/>
          <w:szCs w:val="24"/>
          <w:lang w:val="uk-UA"/>
        </w:rPr>
        <w:t>грунту</w:t>
      </w:r>
      <w:proofErr w:type="spellEnd"/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  залежать від складу й марки розчину накривного шару.  Цементну накривку можна наносити тільки по цементному </w:t>
      </w:r>
      <w:proofErr w:type="spellStart"/>
      <w:r w:rsidRPr="00706F27">
        <w:rPr>
          <w:rFonts w:ascii="Times New Roman" w:hAnsi="Times New Roman" w:cs="Times New Roman"/>
          <w:sz w:val="24"/>
          <w:szCs w:val="24"/>
          <w:lang w:val="uk-UA"/>
        </w:rPr>
        <w:t>грунту</w:t>
      </w:r>
      <w:proofErr w:type="spellEnd"/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706F27">
        <w:rPr>
          <w:rFonts w:ascii="Times New Roman" w:hAnsi="Times New Roman" w:cs="Times New Roman"/>
          <w:sz w:val="24"/>
          <w:szCs w:val="24"/>
          <w:lang w:val="uk-UA"/>
        </w:rPr>
        <w:t>набризку</w:t>
      </w:r>
      <w:proofErr w:type="spellEnd"/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, а вапняну- по </w:t>
      </w:r>
      <w:proofErr w:type="spellStart"/>
      <w:r w:rsidRPr="00706F27">
        <w:rPr>
          <w:rFonts w:ascii="Times New Roman" w:hAnsi="Times New Roman" w:cs="Times New Roman"/>
          <w:sz w:val="24"/>
          <w:szCs w:val="24"/>
          <w:lang w:val="uk-UA"/>
        </w:rPr>
        <w:t>вапняно</w:t>
      </w:r>
      <w:proofErr w:type="spellEnd"/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 – цементному, вапняному та </w:t>
      </w:r>
      <w:proofErr w:type="spellStart"/>
      <w:r w:rsidRPr="00706F27">
        <w:rPr>
          <w:rFonts w:ascii="Times New Roman" w:hAnsi="Times New Roman" w:cs="Times New Roman"/>
          <w:sz w:val="24"/>
          <w:szCs w:val="24"/>
          <w:lang w:val="uk-UA"/>
        </w:rPr>
        <w:t>вапняно</w:t>
      </w:r>
      <w:proofErr w:type="spellEnd"/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- гіпсовому </w:t>
      </w:r>
      <w:proofErr w:type="spellStart"/>
      <w:r w:rsidRPr="00706F27">
        <w:rPr>
          <w:rFonts w:ascii="Times New Roman" w:hAnsi="Times New Roman" w:cs="Times New Roman"/>
          <w:sz w:val="24"/>
          <w:szCs w:val="24"/>
          <w:lang w:val="uk-UA"/>
        </w:rPr>
        <w:t>грунту</w:t>
      </w:r>
      <w:proofErr w:type="spellEnd"/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 й </w:t>
      </w:r>
      <w:proofErr w:type="spellStart"/>
      <w:r w:rsidRPr="00706F27">
        <w:rPr>
          <w:rFonts w:ascii="Times New Roman" w:hAnsi="Times New Roman" w:cs="Times New Roman"/>
          <w:sz w:val="24"/>
          <w:szCs w:val="24"/>
          <w:lang w:val="uk-UA"/>
        </w:rPr>
        <w:t>набризку</w:t>
      </w:r>
      <w:proofErr w:type="spellEnd"/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.  Марка розчину для </w:t>
      </w:r>
      <w:proofErr w:type="spellStart"/>
      <w:r w:rsidRPr="00706F27">
        <w:rPr>
          <w:rFonts w:ascii="Times New Roman" w:hAnsi="Times New Roman" w:cs="Times New Roman"/>
          <w:sz w:val="24"/>
          <w:szCs w:val="24"/>
          <w:lang w:val="uk-UA"/>
        </w:rPr>
        <w:t>набризку</w:t>
      </w:r>
      <w:proofErr w:type="spellEnd"/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 має бути вища від марки розчину для </w:t>
      </w:r>
      <w:proofErr w:type="spellStart"/>
      <w:r w:rsidRPr="00706F27">
        <w:rPr>
          <w:rFonts w:ascii="Times New Roman" w:hAnsi="Times New Roman" w:cs="Times New Roman"/>
          <w:sz w:val="24"/>
          <w:szCs w:val="24"/>
          <w:lang w:val="uk-UA"/>
        </w:rPr>
        <w:t>грунту</w:t>
      </w:r>
      <w:proofErr w:type="spellEnd"/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, а марка розчину для </w:t>
      </w:r>
      <w:proofErr w:type="spellStart"/>
      <w:r w:rsidRPr="00706F27">
        <w:rPr>
          <w:rFonts w:ascii="Times New Roman" w:hAnsi="Times New Roman" w:cs="Times New Roman"/>
          <w:sz w:val="24"/>
          <w:szCs w:val="24"/>
          <w:lang w:val="uk-UA"/>
        </w:rPr>
        <w:t>грунту</w:t>
      </w:r>
      <w:proofErr w:type="spellEnd"/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 – вища від марки розчину для накривки. Шари штукатурки наносять  з дотриманням технологічних перерв. Свіжу штукатурку оберігають від намокання, замерзання, пересушування, ударів </w:t>
      </w:r>
      <w:proofErr w:type="spellStart"/>
      <w:r w:rsidRPr="00706F27">
        <w:rPr>
          <w:rFonts w:ascii="Times New Roman" w:hAnsi="Times New Roman" w:cs="Times New Roman"/>
          <w:sz w:val="24"/>
          <w:szCs w:val="24"/>
          <w:lang w:val="uk-UA"/>
        </w:rPr>
        <w:t>іструсів</w:t>
      </w:r>
      <w:proofErr w:type="spellEnd"/>
      <w:r w:rsidRPr="00706F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06F27" w:rsidRPr="00706F27" w:rsidRDefault="00706F27" w:rsidP="00706F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>2. Закріплення матеріалу; « Продовжити речення:»</w:t>
      </w:r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 (відповіді записати в зошит)</w:t>
      </w:r>
    </w:p>
    <w:p w:rsidR="00706F27" w:rsidRPr="00706F27" w:rsidRDefault="00706F27" w:rsidP="00706F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   * </w:t>
      </w:r>
      <w:proofErr w:type="spellStart"/>
      <w:r w:rsidRPr="00706F27">
        <w:rPr>
          <w:rFonts w:ascii="Times New Roman" w:hAnsi="Times New Roman" w:cs="Times New Roman"/>
          <w:sz w:val="24"/>
          <w:szCs w:val="24"/>
          <w:lang w:val="uk-UA"/>
        </w:rPr>
        <w:t>Набризк</w:t>
      </w:r>
      <w:proofErr w:type="spellEnd"/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 – це…………….. шар штукатурки?</w:t>
      </w:r>
    </w:p>
    <w:p w:rsidR="00706F27" w:rsidRPr="00706F27" w:rsidRDefault="00706F27" w:rsidP="00706F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  * Товщина шару залежить від виду……………….?</w:t>
      </w:r>
    </w:p>
    <w:p w:rsidR="00706F27" w:rsidRPr="00706F27" w:rsidRDefault="00706F27" w:rsidP="00706F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  * Для </w:t>
      </w:r>
      <w:proofErr w:type="spellStart"/>
      <w:r w:rsidRPr="00706F27">
        <w:rPr>
          <w:rFonts w:ascii="Times New Roman" w:hAnsi="Times New Roman" w:cs="Times New Roman"/>
          <w:sz w:val="24"/>
          <w:szCs w:val="24"/>
          <w:lang w:val="uk-UA"/>
        </w:rPr>
        <w:t>набризку</w:t>
      </w:r>
      <w:proofErr w:type="spellEnd"/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 використовують……………. розчин?</w:t>
      </w:r>
    </w:p>
    <w:p w:rsidR="00706F27" w:rsidRPr="00706F27" w:rsidRDefault="00706F27" w:rsidP="00706F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  * Щоб розчин </w:t>
      </w:r>
      <w:proofErr w:type="spellStart"/>
      <w:r w:rsidRPr="00706F27">
        <w:rPr>
          <w:rFonts w:ascii="Times New Roman" w:hAnsi="Times New Roman" w:cs="Times New Roman"/>
          <w:sz w:val="24"/>
          <w:szCs w:val="24"/>
          <w:lang w:val="uk-UA"/>
        </w:rPr>
        <w:t>набризку</w:t>
      </w:r>
      <w:proofErr w:type="spellEnd"/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 був рівної товщини, його потрібно набирати…………..порціями і </w:t>
      </w:r>
    </w:p>
    <w:p w:rsidR="00706F27" w:rsidRPr="00706F27" w:rsidRDefault="00706F27" w:rsidP="00706F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F27">
        <w:rPr>
          <w:rFonts w:ascii="Times New Roman" w:hAnsi="Times New Roman" w:cs="Times New Roman"/>
          <w:sz w:val="24"/>
          <w:szCs w:val="24"/>
          <w:lang w:val="uk-UA"/>
        </w:rPr>
        <w:t>накидати з однієї…………….</w:t>
      </w:r>
    </w:p>
    <w:p w:rsidR="00706F27" w:rsidRPr="00706F27" w:rsidRDefault="00706F27" w:rsidP="00706F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>3.  Закріплення матеріалу; « Рішити ребус»</w:t>
      </w:r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 ( відповіді написати в зошит)</w:t>
      </w:r>
    </w:p>
    <w:p w:rsidR="00706F27" w:rsidRPr="00706F27" w:rsidRDefault="00706F27" w:rsidP="00706F2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06F27" w:rsidRPr="00706F27" w:rsidRDefault="00706F27" w:rsidP="00706F27">
      <w:pPr>
        <w:tabs>
          <w:tab w:val="left" w:pos="5148"/>
          <w:tab w:val="left" w:pos="6240"/>
          <w:tab w:val="left" w:pos="7308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>А)  три слова;   У            Л                В          С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ab/>
        <w:t>О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ab/>
        <w:t>Щ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ab/>
        <w:t>Н                А</w:t>
      </w:r>
    </w:p>
    <w:p w:rsidR="00706F27" w:rsidRPr="00706F27" w:rsidRDefault="00706F27" w:rsidP="00706F27">
      <w:pPr>
        <w:tabs>
          <w:tab w:val="left" w:pos="876"/>
          <w:tab w:val="left" w:pos="1812"/>
          <w:tab w:val="left" w:pos="2856"/>
          <w:tab w:val="left" w:pos="3768"/>
          <w:tab w:val="center" w:pos="4677"/>
          <w:tab w:val="left" w:pos="5520"/>
          <w:tab w:val="left" w:pos="6804"/>
          <w:tab w:val="left" w:pos="7836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ab/>
        <w:t>Х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ab/>
        <w:t>И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ab/>
        <w:t>І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ab/>
        <w:t>Т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ab/>
        <w:t>Ь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ab/>
        <w:t>Т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ab/>
        <w:t>В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ab/>
        <w:t>И</w:t>
      </w:r>
    </w:p>
    <w:p w:rsidR="00706F27" w:rsidRPr="00706F27" w:rsidRDefault="00706F27" w:rsidP="00706F27">
      <w:pPr>
        <w:tabs>
          <w:tab w:val="left" w:pos="1356"/>
          <w:tab w:val="left" w:pos="2304"/>
          <w:tab w:val="left" w:pos="3396"/>
          <w:tab w:val="left" w:pos="4176"/>
          <w:tab w:val="left" w:pos="4677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6F2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ab/>
        <w:t>Ч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ab/>
        <w:t>П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ab/>
        <w:t>Л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Н</w:t>
      </w:r>
    </w:p>
    <w:p w:rsidR="00706F27" w:rsidRPr="00706F27" w:rsidRDefault="00706F27" w:rsidP="00706F27">
      <w:pPr>
        <w:tabs>
          <w:tab w:val="left" w:pos="3168"/>
          <w:tab w:val="left" w:pos="3840"/>
          <w:tab w:val="center" w:pos="4677"/>
          <w:tab w:val="left" w:pos="5124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6F2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ab/>
        <w:t>Н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ab/>
        <w:t>Я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ab/>
        <w:t>Е</w:t>
      </w:r>
    </w:p>
    <w:p w:rsidR="00706F27" w:rsidRPr="00706F27" w:rsidRDefault="00706F27" w:rsidP="00706F27">
      <w:pPr>
        <w:tabs>
          <w:tab w:val="left" w:pos="2736"/>
          <w:tab w:val="left" w:pos="3168"/>
          <w:tab w:val="left" w:pos="3840"/>
          <w:tab w:val="left" w:pos="4368"/>
          <w:tab w:val="left" w:pos="4677"/>
          <w:tab w:val="left" w:pos="5748"/>
          <w:tab w:val="left" w:pos="6660"/>
          <w:tab w:val="left" w:pos="7836"/>
          <w:tab w:val="left" w:pos="8112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>Б) три слова;    М       Р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ab/>
        <w:t>А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О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П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Н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І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ab/>
        <w:t>Б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ab/>
        <w:t>И        М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ab/>
        <w:t>С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И</w:t>
      </w:r>
    </w:p>
    <w:p w:rsidR="00706F27" w:rsidRPr="00706F27" w:rsidRDefault="00706F27" w:rsidP="00706F27">
      <w:pPr>
        <w:tabs>
          <w:tab w:val="left" w:pos="816"/>
          <w:tab w:val="left" w:pos="2064"/>
          <w:tab w:val="left" w:pos="2520"/>
          <w:tab w:val="left" w:pos="2736"/>
          <w:tab w:val="left" w:pos="3840"/>
          <w:tab w:val="center" w:pos="4677"/>
          <w:tab w:val="left" w:pos="5364"/>
          <w:tab w:val="left" w:pos="6264"/>
          <w:tab w:val="left" w:pos="6660"/>
          <w:tab w:val="left" w:pos="7836"/>
          <w:tab w:val="left" w:pos="8112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ab/>
        <w:t>Е         Г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ab/>
        <w:t>Т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ab/>
        <w:t>У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Н          О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Т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ab/>
        <w:t>Д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ab/>
        <w:t>Н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ab/>
        <w:t>Й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А         Н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Й</w:t>
      </w:r>
    </w:p>
    <w:p w:rsidR="00706F27" w:rsidRPr="00706F27" w:rsidRDefault="00706F27" w:rsidP="00706F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>4. Поліпшена штукатурка , її призначення:</w:t>
      </w:r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  ( записати в зошит)        </w:t>
      </w:r>
    </w:p>
    <w:p w:rsidR="00706F27" w:rsidRPr="00706F27" w:rsidRDefault="00706F27" w:rsidP="00706F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Робота з підручником: « </w:t>
      </w: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>скласти конспект</w:t>
      </w:r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»     </w:t>
      </w:r>
      <w:r w:rsidRPr="00706F27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06F27" w:rsidRPr="00706F27" w:rsidRDefault="00706F27" w:rsidP="00706F27">
      <w:pPr>
        <w:tabs>
          <w:tab w:val="left" w:pos="1008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>( орієнтований  план складання конспекту)</w:t>
      </w:r>
    </w:p>
    <w:p w:rsidR="00706F27" w:rsidRPr="00706F27" w:rsidRDefault="00706F27" w:rsidP="00706F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1. Шари поліпшеної штукатурки; </w:t>
      </w:r>
    </w:p>
    <w:p w:rsidR="00706F27" w:rsidRPr="00706F27" w:rsidRDefault="00706F27" w:rsidP="00706F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F27">
        <w:rPr>
          <w:rFonts w:ascii="Times New Roman" w:hAnsi="Times New Roman" w:cs="Times New Roman"/>
          <w:sz w:val="24"/>
          <w:szCs w:val="24"/>
          <w:lang w:val="uk-UA"/>
        </w:rPr>
        <w:t>2. Визначення поліпшеної штукатурки;</w:t>
      </w:r>
    </w:p>
    <w:p w:rsidR="00706F27" w:rsidRPr="00706F27" w:rsidRDefault="00706F27" w:rsidP="00706F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F27">
        <w:rPr>
          <w:rFonts w:ascii="Times New Roman" w:hAnsi="Times New Roman" w:cs="Times New Roman"/>
          <w:sz w:val="24"/>
          <w:szCs w:val="24"/>
          <w:lang w:val="uk-UA"/>
        </w:rPr>
        <w:t>3. Інструменти для виконання поліпшеної штукатурки;</w:t>
      </w:r>
    </w:p>
    <w:p w:rsidR="00706F27" w:rsidRPr="00706F27" w:rsidRDefault="00706F27" w:rsidP="00706F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F27">
        <w:rPr>
          <w:rFonts w:ascii="Times New Roman" w:hAnsi="Times New Roman" w:cs="Times New Roman"/>
          <w:sz w:val="24"/>
          <w:szCs w:val="24"/>
          <w:lang w:val="uk-UA"/>
        </w:rPr>
        <w:t>4. Призначення штукатурки в залежності від категорії приміщення;</w:t>
      </w:r>
    </w:p>
    <w:p w:rsidR="00706F27" w:rsidRPr="00706F27" w:rsidRDefault="00706F27" w:rsidP="00706F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F27">
        <w:rPr>
          <w:rFonts w:ascii="Times New Roman" w:hAnsi="Times New Roman" w:cs="Times New Roman"/>
          <w:sz w:val="24"/>
          <w:szCs w:val="24"/>
          <w:lang w:val="uk-UA"/>
        </w:rPr>
        <w:t>5. Послідовність виконання штукатурки.</w:t>
      </w:r>
    </w:p>
    <w:p w:rsidR="00706F27" w:rsidRPr="00706F27" w:rsidRDefault="00706F27" w:rsidP="00706F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F27">
        <w:rPr>
          <w:rFonts w:ascii="Times New Roman" w:hAnsi="Times New Roman" w:cs="Times New Roman"/>
          <w:b/>
          <w:sz w:val="24"/>
          <w:szCs w:val="24"/>
          <w:lang w:val="uk-UA"/>
        </w:rPr>
        <w:t>5. Закріплення матеріалу;  « Рішити криптограму»</w:t>
      </w:r>
      <w:r w:rsidRPr="00706F27">
        <w:rPr>
          <w:rFonts w:ascii="Times New Roman" w:hAnsi="Times New Roman" w:cs="Times New Roman"/>
          <w:sz w:val="24"/>
          <w:szCs w:val="24"/>
          <w:lang w:val="uk-UA"/>
        </w:rPr>
        <w:t xml:space="preserve"> (відповіді записати в зошит)</w:t>
      </w:r>
    </w:p>
    <w:p w:rsidR="00706F27" w:rsidRPr="00706F27" w:rsidRDefault="00706F27" w:rsidP="00706F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6F27" w:rsidRPr="00706F27" w:rsidRDefault="00706F27" w:rsidP="00706F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6F27" w:rsidRPr="00706F27" w:rsidRDefault="00706F27" w:rsidP="00706F27">
      <w:pPr>
        <w:tabs>
          <w:tab w:val="left" w:pos="325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F27">
        <w:rPr>
          <w:rFonts w:ascii="Times New Roman" w:hAnsi="Times New Roman" w:cs="Times New Roman"/>
          <w:sz w:val="24"/>
          <w:szCs w:val="24"/>
          <w:lang w:val="uk-UA"/>
        </w:rPr>
        <w:tab/>
      </w: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425"/>
        <w:gridCol w:w="459"/>
        <w:gridCol w:w="426"/>
        <w:gridCol w:w="480"/>
        <w:gridCol w:w="390"/>
        <w:gridCol w:w="425"/>
        <w:gridCol w:w="463"/>
        <w:gridCol w:w="425"/>
        <w:gridCol w:w="425"/>
        <w:gridCol w:w="480"/>
        <w:gridCol w:w="511"/>
      </w:tblGrid>
      <w:tr w:rsidR="00706F27" w:rsidRPr="00706F27" w:rsidTr="00B355E3">
        <w:trPr>
          <w:trHeight w:val="393"/>
        </w:trPr>
        <w:tc>
          <w:tcPr>
            <w:tcW w:w="425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425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426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480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70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425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427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425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480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11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706F27" w:rsidRPr="00706F27" w:rsidTr="00B355E3">
        <w:trPr>
          <w:trHeight w:val="413"/>
        </w:trPr>
        <w:tc>
          <w:tcPr>
            <w:tcW w:w="425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426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480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370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425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427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480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</w:p>
        </w:tc>
        <w:tc>
          <w:tcPr>
            <w:tcW w:w="511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</w:tr>
      <w:tr w:rsidR="00706F27" w:rsidRPr="00706F27" w:rsidTr="00B355E3">
        <w:trPr>
          <w:trHeight w:val="420"/>
        </w:trPr>
        <w:tc>
          <w:tcPr>
            <w:tcW w:w="425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425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</w:p>
        </w:tc>
        <w:tc>
          <w:tcPr>
            <w:tcW w:w="426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80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370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425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7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425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480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11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706F27" w:rsidRPr="00706F27" w:rsidTr="00B355E3">
        <w:trPr>
          <w:trHeight w:val="412"/>
        </w:trPr>
        <w:tc>
          <w:tcPr>
            <w:tcW w:w="425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426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480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70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27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425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80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11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  <w:tr w:rsidR="00706F27" w:rsidRPr="00706F27" w:rsidTr="00B355E3">
        <w:trPr>
          <w:trHeight w:val="417"/>
        </w:trPr>
        <w:tc>
          <w:tcPr>
            <w:tcW w:w="425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25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426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480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370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425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427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</w:p>
        </w:tc>
        <w:tc>
          <w:tcPr>
            <w:tcW w:w="425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425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80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511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</w:tr>
      <w:tr w:rsidR="00706F27" w:rsidRPr="00706F27" w:rsidTr="00B355E3">
        <w:trPr>
          <w:trHeight w:val="411"/>
        </w:trPr>
        <w:tc>
          <w:tcPr>
            <w:tcW w:w="425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426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80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370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425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7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425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480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511" w:type="dxa"/>
          </w:tcPr>
          <w:p w:rsidR="00706F27" w:rsidRPr="00706F27" w:rsidRDefault="00706F27" w:rsidP="00706F27">
            <w:pPr>
              <w:tabs>
                <w:tab w:val="left" w:pos="32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F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</w:tr>
    </w:tbl>
    <w:p w:rsidR="00706F27" w:rsidRPr="00706F27" w:rsidRDefault="00706F27" w:rsidP="00706F27">
      <w:pPr>
        <w:tabs>
          <w:tab w:val="left" w:pos="325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6F27" w:rsidRPr="00706F27" w:rsidRDefault="00706F27" w:rsidP="00706F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6F27" w:rsidRPr="00706F27" w:rsidRDefault="00706F27" w:rsidP="00706F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809" w:rsidRPr="00706F27" w:rsidRDefault="00706F27" w:rsidP="00706F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F27"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690809" w:rsidRPr="0070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92"/>
    <w:rsid w:val="00690809"/>
    <w:rsid w:val="00706F27"/>
    <w:rsid w:val="00D7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3A21"/>
  <w15:chartTrackingRefBased/>
  <w15:docId w15:val="{419E369E-CE7C-44A8-A1F2-4AF738D1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2020-04-06T14:22:00Z</dcterms:created>
  <dcterms:modified xsi:type="dcterms:W3CDTF">2020-04-06T14:22:00Z</dcterms:modified>
</cp:coreProperties>
</file>