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59" w:rsidRPr="00094C59" w:rsidRDefault="00094C59" w:rsidP="00094C59">
      <w:pPr>
        <w:tabs>
          <w:tab w:val="left" w:pos="8292"/>
        </w:tabs>
        <w:jc w:val="both"/>
        <w:rPr>
          <w:rFonts w:ascii="Times New Roman" w:hAnsi="Times New Roman" w:cs="Times New Roman"/>
          <w:b/>
          <w:sz w:val="24"/>
          <w:szCs w:val="24"/>
          <w:lang w:val="uk-UA"/>
        </w:rPr>
      </w:pPr>
      <w:r w:rsidRPr="00094C59">
        <w:rPr>
          <w:rFonts w:ascii="Times New Roman" w:hAnsi="Times New Roman" w:cs="Times New Roman"/>
          <w:b/>
          <w:sz w:val="24"/>
          <w:szCs w:val="24"/>
          <w:lang w:val="uk-UA"/>
        </w:rPr>
        <w:t xml:space="preserve">Група МГШМ -22;   13.04.2020р.  План уроку: «Організація робочого місця під час  </w:t>
      </w:r>
    </w:p>
    <w:p w:rsidR="00094C59" w:rsidRPr="00094C59" w:rsidRDefault="00094C59" w:rsidP="00094C59">
      <w:pPr>
        <w:jc w:val="both"/>
        <w:rPr>
          <w:rFonts w:ascii="Times New Roman" w:hAnsi="Times New Roman" w:cs="Times New Roman"/>
          <w:b/>
          <w:sz w:val="24"/>
          <w:szCs w:val="24"/>
          <w:lang w:val="uk-UA"/>
        </w:rPr>
      </w:pPr>
      <w:r w:rsidRPr="00094C59">
        <w:rPr>
          <w:rFonts w:ascii="Times New Roman" w:hAnsi="Times New Roman" w:cs="Times New Roman"/>
          <w:b/>
          <w:sz w:val="24"/>
          <w:szCs w:val="24"/>
          <w:lang w:val="uk-UA"/>
        </w:rPr>
        <w:t xml:space="preserve">                                                                       виконання поліпшеної штукатурки»</w:t>
      </w:r>
    </w:p>
    <w:p w:rsidR="00094C59" w:rsidRPr="00094C59" w:rsidRDefault="00094C59" w:rsidP="00094C59">
      <w:pPr>
        <w:tabs>
          <w:tab w:val="left" w:pos="1932"/>
        </w:tabs>
        <w:jc w:val="both"/>
        <w:rPr>
          <w:rFonts w:ascii="Times New Roman" w:hAnsi="Times New Roman" w:cs="Times New Roman"/>
          <w:b/>
          <w:sz w:val="24"/>
          <w:szCs w:val="24"/>
          <w:lang w:val="uk-UA"/>
        </w:rPr>
      </w:pPr>
      <w:r w:rsidRPr="00094C59">
        <w:rPr>
          <w:rFonts w:ascii="Times New Roman" w:hAnsi="Times New Roman" w:cs="Times New Roman"/>
          <w:b/>
          <w:sz w:val="24"/>
          <w:szCs w:val="24"/>
          <w:lang w:val="uk-UA"/>
        </w:rPr>
        <w:tab/>
        <w:t>13. 04. 2020р.  План уроку: «Властивості розчинів з хімічними</w:t>
      </w:r>
    </w:p>
    <w:p w:rsidR="00094C59" w:rsidRPr="00094C59" w:rsidRDefault="00094C59" w:rsidP="00094C59">
      <w:pPr>
        <w:tabs>
          <w:tab w:val="left" w:pos="5292"/>
        </w:tabs>
        <w:jc w:val="both"/>
        <w:rPr>
          <w:rFonts w:ascii="Times New Roman" w:hAnsi="Times New Roman" w:cs="Times New Roman"/>
          <w:b/>
          <w:sz w:val="24"/>
          <w:szCs w:val="24"/>
          <w:lang w:val="uk-UA"/>
        </w:rPr>
      </w:pPr>
      <w:r w:rsidRPr="00094C59">
        <w:rPr>
          <w:rFonts w:ascii="Times New Roman" w:hAnsi="Times New Roman" w:cs="Times New Roman"/>
          <w:b/>
          <w:sz w:val="24"/>
          <w:szCs w:val="24"/>
          <w:lang w:val="uk-UA"/>
        </w:rPr>
        <w:t xml:space="preserve">                                                                                          домішками (хлористі розчини)»</w:t>
      </w:r>
    </w:p>
    <w:p w:rsidR="00094C59" w:rsidRPr="00094C59" w:rsidRDefault="00094C59" w:rsidP="00094C59">
      <w:pPr>
        <w:jc w:val="both"/>
        <w:rPr>
          <w:rFonts w:ascii="Times New Roman" w:hAnsi="Times New Roman" w:cs="Times New Roman"/>
          <w:b/>
          <w:sz w:val="24"/>
          <w:szCs w:val="24"/>
          <w:lang w:val="uk-UA"/>
        </w:rPr>
      </w:pPr>
      <w:r w:rsidRPr="00094C59">
        <w:rPr>
          <w:rFonts w:ascii="Times New Roman" w:hAnsi="Times New Roman" w:cs="Times New Roman"/>
          <w:b/>
          <w:sz w:val="24"/>
          <w:szCs w:val="24"/>
          <w:lang w:val="uk-UA"/>
        </w:rPr>
        <w:t>І. Інформація викладача:</w:t>
      </w:r>
    </w:p>
    <w:p w:rsidR="00094C59" w:rsidRPr="00094C59" w:rsidRDefault="00094C59" w:rsidP="00094C59">
      <w:pPr>
        <w:jc w:val="both"/>
        <w:rPr>
          <w:rFonts w:ascii="Times New Roman" w:hAnsi="Times New Roman" w:cs="Times New Roman"/>
          <w:sz w:val="24"/>
          <w:szCs w:val="24"/>
          <w:lang w:val="uk-UA"/>
        </w:rPr>
      </w:pPr>
      <w:r w:rsidRPr="00094C59">
        <w:rPr>
          <w:rFonts w:ascii="Times New Roman" w:hAnsi="Times New Roman" w:cs="Times New Roman"/>
          <w:b/>
          <w:sz w:val="24"/>
          <w:szCs w:val="24"/>
          <w:lang w:val="uk-UA"/>
        </w:rPr>
        <w:t>1. Організація робочого місця при виконанні поліпшеної штукатурки:</w:t>
      </w:r>
      <w:r w:rsidRPr="00094C59">
        <w:rPr>
          <w:rFonts w:ascii="Times New Roman" w:hAnsi="Times New Roman" w:cs="Times New Roman"/>
          <w:sz w:val="24"/>
          <w:szCs w:val="24"/>
          <w:lang w:val="uk-UA"/>
        </w:rPr>
        <w:t xml:space="preserve"> (записати в зошит)</w:t>
      </w:r>
    </w:p>
    <w:p w:rsidR="00094C59" w:rsidRPr="00094C59" w:rsidRDefault="00094C59" w:rsidP="00094C59">
      <w:pPr>
        <w:tabs>
          <w:tab w:val="left" w:pos="1188"/>
        </w:tabs>
        <w:jc w:val="both"/>
        <w:rPr>
          <w:rFonts w:ascii="Times New Roman" w:hAnsi="Times New Roman" w:cs="Times New Roman"/>
          <w:sz w:val="24"/>
          <w:szCs w:val="24"/>
          <w:lang w:val="uk-UA"/>
        </w:rPr>
      </w:pPr>
      <w:r w:rsidRPr="00094C59">
        <w:rPr>
          <w:rFonts w:ascii="Times New Roman" w:hAnsi="Times New Roman" w:cs="Times New Roman"/>
          <w:sz w:val="24"/>
          <w:szCs w:val="24"/>
          <w:lang w:val="uk-UA"/>
        </w:rPr>
        <w:tab/>
        <w:t>Продуктивність праці робітника залежить від правильної організації робочого місця. Механізми, пристрої, інструменти і матеріали на робочому  місці розміщують так, щоб під час роботи не доводилось робити зайвих рухів. Якщо для роботи потрібен столик, то його встановлюють так, щоб з цього місця можна було виконати якнайбільший обсяг робіт. На робочому місці не повинно бути будівельного сміття, зайвих матеріалів, які заважатимуть пересуванню робітників. Під час роботи слід користуватись лише справними інструментами та пристроями і якісними матеріалами.</w:t>
      </w:r>
    </w:p>
    <w:p w:rsidR="00094C59" w:rsidRPr="00094C59" w:rsidRDefault="00094C59" w:rsidP="00094C59">
      <w:pPr>
        <w:ind w:firstLine="708"/>
        <w:jc w:val="both"/>
        <w:rPr>
          <w:rFonts w:ascii="Times New Roman" w:hAnsi="Times New Roman" w:cs="Times New Roman"/>
          <w:sz w:val="24"/>
          <w:szCs w:val="24"/>
          <w:lang w:val="uk-UA"/>
        </w:rPr>
      </w:pPr>
      <w:r w:rsidRPr="00094C59">
        <w:rPr>
          <w:rFonts w:ascii="Times New Roman" w:hAnsi="Times New Roman" w:cs="Times New Roman"/>
          <w:sz w:val="24"/>
          <w:szCs w:val="24"/>
          <w:lang w:val="uk-UA"/>
        </w:rPr>
        <w:t xml:space="preserve">При роботі на висоті потрібно встановити  на робочому місці необхідні пристрої. А на них у зручних для роботи місцях. Ящики для розчину, інструменти тощо. Велике значення  в організації робіт має своєчасна підготовка потрібних матеріалів і подавання їх на робоче місце. Під час виконання робіт </w:t>
      </w:r>
      <w:proofErr w:type="spellStart"/>
      <w:r w:rsidRPr="00094C59">
        <w:rPr>
          <w:rFonts w:ascii="Times New Roman" w:hAnsi="Times New Roman" w:cs="Times New Roman"/>
          <w:sz w:val="24"/>
          <w:szCs w:val="24"/>
          <w:lang w:val="uk-UA"/>
        </w:rPr>
        <w:t>обов</w:t>
      </w:r>
      <w:proofErr w:type="spellEnd"/>
      <w:r w:rsidRPr="00094C59">
        <w:rPr>
          <w:rFonts w:ascii="Times New Roman" w:hAnsi="Times New Roman" w:cs="Times New Roman"/>
          <w:sz w:val="24"/>
          <w:szCs w:val="24"/>
        </w:rPr>
        <w:t>’</w:t>
      </w:r>
      <w:proofErr w:type="spellStart"/>
      <w:r w:rsidRPr="00094C59">
        <w:rPr>
          <w:rFonts w:ascii="Times New Roman" w:hAnsi="Times New Roman" w:cs="Times New Roman"/>
          <w:sz w:val="24"/>
          <w:szCs w:val="24"/>
          <w:lang w:val="uk-UA"/>
        </w:rPr>
        <w:t>язково</w:t>
      </w:r>
      <w:proofErr w:type="spellEnd"/>
      <w:r w:rsidRPr="00094C59">
        <w:rPr>
          <w:rFonts w:ascii="Times New Roman" w:hAnsi="Times New Roman" w:cs="Times New Roman"/>
          <w:sz w:val="24"/>
          <w:szCs w:val="24"/>
          <w:lang w:val="uk-UA"/>
        </w:rPr>
        <w:t xml:space="preserve"> слід дотримуватись усіх правил безпеки праці. Робоче місце штукатура має бути добре освітлене, слід забезпечити штучну або природну  вентиляцію. Після роботи треба прибрати своє робоче місце , вимити і сховати у шафу інструменти. вимкнути струм підведений до електроустаткування.</w:t>
      </w:r>
    </w:p>
    <w:p w:rsidR="00094C59" w:rsidRPr="00E007C1" w:rsidRDefault="00094C59" w:rsidP="00094C59">
      <w:pPr>
        <w:rPr>
          <w:sz w:val="24"/>
          <w:szCs w:val="24"/>
          <w:lang w:val="uk-UA"/>
        </w:rPr>
      </w:pPr>
      <w:r>
        <w:rPr>
          <w:b/>
          <w:sz w:val="24"/>
          <w:szCs w:val="24"/>
          <w:lang w:val="uk-UA"/>
        </w:rPr>
        <w:t>2.</w:t>
      </w:r>
      <w:r w:rsidRPr="00E007C1">
        <w:rPr>
          <w:b/>
          <w:sz w:val="24"/>
          <w:szCs w:val="24"/>
          <w:lang w:val="uk-UA"/>
        </w:rPr>
        <w:t>« Закріплення матеріалу; « Встановити відповідність»:</w:t>
      </w:r>
      <w:r>
        <w:rPr>
          <w:sz w:val="24"/>
          <w:szCs w:val="24"/>
          <w:lang w:val="uk-UA"/>
        </w:rPr>
        <w:t xml:space="preserve"> ( відповіді записати в зошит)</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3660"/>
        <w:gridCol w:w="576"/>
        <w:gridCol w:w="4188"/>
      </w:tblGrid>
      <w:tr w:rsidR="00094C59" w:rsidTr="00F95779">
        <w:trPr>
          <w:trHeight w:val="708"/>
        </w:trPr>
        <w:tc>
          <w:tcPr>
            <w:tcW w:w="492" w:type="dxa"/>
          </w:tcPr>
          <w:p w:rsidR="00094C59" w:rsidRDefault="00094C59" w:rsidP="00F95779">
            <w:pPr>
              <w:rPr>
                <w:sz w:val="24"/>
                <w:szCs w:val="24"/>
                <w:lang w:val="uk-UA"/>
              </w:rPr>
            </w:pPr>
            <w:r>
              <w:rPr>
                <w:sz w:val="24"/>
                <w:szCs w:val="24"/>
                <w:lang w:val="uk-UA"/>
              </w:rPr>
              <w:t>А</w:t>
            </w:r>
          </w:p>
        </w:tc>
        <w:tc>
          <w:tcPr>
            <w:tcW w:w="3660" w:type="dxa"/>
          </w:tcPr>
          <w:p w:rsidR="00094C59" w:rsidRPr="00151CD2" w:rsidRDefault="00094C59" w:rsidP="00F95779">
            <w:pPr>
              <w:rPr>
                <w:b/>
                <w:sz w:val="24"/>
                <w:szCs w:val="24"/>
                <w:lang w:val="uk-UA"/>
              </w:rPr>
            </w:pPr>
            <w:r w:rsidRPr="00151CD2">
              <w:rPr>
                <w:b/>
                <w:sz w:val="24"/>
                <w:szCs w:val="24"/>
                <w:lang w:val="uk-UA"/>
              </w:rPr>
              <w:t xml:space="preserve">З </w:t>
            </w:r>
            <w:proofErr w:type="spellStart"/>
            <w:r w:rsidRPr="00151CD2">
              <w:rPr>
                <w:b/>
                <w:sz w:val="24"/>
                <w:szCs w:val="24"/>
                <w:lang w:val="uk-UA"/>
              </w:rPr>
              <w:t>сокола</w:t>
            </w:r>
            <w:proofErr w:type="spellEnd"/>
            <w:r w:rsidRPr="00151CD2">
              <w:rPr>
                <w:b/>
                <w:sz w:val="24"/>
                <w:szCs w:val="24"/>
                <w:lang w:val="uk-UA"/>
              </w:rPr>
              <w:t xml:space="preserve"> розчин набирають кінцем </w:t>
            </w:r>
          </w:p>
        </w:tc>
        <w:tc>
          <w:tcPr>
            <w:tcW w:w="576" w:type="dxa"/>
          </w:tcPr>
          <w:p w:rsidR="00094C59" w:rsidRDefault="00094C59" w:rsidP="00F95779">
            <w:pPr>
              <w:rPr>
                <w:sz w:val="24"/>
                <w:szCs w:val="24"/>
                <w:lang w:val="uk-UA"/>
              </w:rPr>
            </w:pPr>
            <w:r>
              <w:rPr>
                <w:sz w:val="24"/>
                <w:szCs w:val="24"/>
                <w:lang w:val="uk-UA"/>
              </w:rPr>
              <w:t>1</w:t>
            </w:r>
          </w:p>
        </w:tc>
        <w:tc>
          <w:tcPr>
            <w:tcW w:w="4188" w:type="dxa"/>
          </w:tcPr>
          <w:p w:rsidR="00094C59" w:rsidRPr="00151CD2" w:rsidRDefault="00094C59" w:rsidP="00F95779">
            <w:pPr>
              <w:rPr>
                <w:b/>
                <w:sz w:val="24"/>
                <w:szCs w:val="24"/>
                <w:lang w:val="uk-UA"/>
              </w:rPr>
            </w:pPr>
            <w:r w:rsidRPr="00151CD2">
              <w:rPr>
                <w:b/>
                <w:sz w:val="24"/>
                <w:szCs w:val="24"/>
                <w:lang w:val="uk-UA"/>
              </w:rPr>
              <w:t>доцільно розміщувати потрібні для роботи пристрої, інструменти.</w:t>
            </w:r>
          </w:p>
        </w:tc>
      </w:tr>
      <w:tr w:rsidR="00094C59" w:rsidTr="00F95779">
        <w:trPr>
          <w:trHeight w:val="684"/>
        </w:trPr>
        <w:tc>
          <w:tcPr>
            <w:tcW w:w="492" w:type="dxa"/>
          </w:tcPr>
          <w:p w:rsidR="00094C59" w:rsidRDefault="00094C59" w:rsidP="00F95779">
            <w:pPr>
              <w:rPr>
                <w:sz w:val="24"/>
                <w:szCs w:val="24"/>
                <w:lang w:val="uk-UA"/>
              </w:rPr>
            </w:pPr>
            <w:r>
              <w:rPr>
                <w:sz w:val="24"/>
                <w:szCs w:val="24"/>
                <w:lang w:val="uk-UA"/>
              </w:rPr>
              <w:t>Б</w:t>
            </w:r>
          </w:p>
        </w:tc>
        <w:tc>
          <w:tcPr>
            <w:tcW w:w="3660" w:type="dxa"/>
          </w:tcPr>
          <w:p w:rsidR="00094C59" w:rsidRPr="00151CD2" w:rsidRDefault="00094C59" w:rsidP="00F95779">
            <w:pPr>
              <w:rPr>
                <w:b/>
                <w:sz w:val="24"/>
                <w:szCs w:val="24"/>
                <w:lang w:val="uk-UA"/>
              </w:rPr>
            </w:pPr>
            <w:r w:rsidRPr="00151CD2">
              <w:rPr>
                <w:b/>
                <w:sz w:val="24"/>
                <w:szCs w:val="24"/>
                <w:lang w:val="uk-UA"/>
              </w:rPr>
              <w:t>Робоче місце, це ділянка у межах якої він працює і може</w:t>
            </w:r>
          </w:p>
        </w:tc>
        <w:tc>
          <w:tcPr>
            <w:tcW w:w="576" w:type="dxa"/>
          </w:tcPr>
          <w:p w:rsidR="00094C59" w:rsidRDefault="00094C59" w:rsidP="00F95779">
            <w:pPr>
              <w:rPr>
                <w:sz w:val="24"/>
                <w:szCs w:val="24"/>
                <w:lang w:val="uk-UA"/>
              </w:rPr>
            </w:pPr>
            <w:r>
              <w:rPr>
                <w:sz w:val="24"/>
                <w:szCs w:val="24"/>
                <w:lang w:val="uk-UA"/>
              </w:rPr>
              <w:t>2</w:t>
            </w:r>
          </w:p>
        </w:tc>
        <w:tc>
          <w:tcPr>
            <w:tcW w:w="4188" w:type="dxa"/>
          </w:tcPr>
          <w:p w:rsidR="00094C59" w:rsidRPr="00897DA1" w:rsidRDefault="00094C59" w:rsidP="00F95779">
            <w:pPr>
              <w:rPr>
                <w:b/>
                <w:sz w:val="24"/>
                <w:szCs w:val="24"/>
                <w:lang w:val="uk-UA"/>
              </w:rPr>
            </w:pPr>
            <w:r w:rsidRPr="00897DA1">
              <w:rPr>
                <w:b/>
                <w:sz w:val="24"/>
                <w:szCs w:val="24"/>
                <w:lang w:val="uk-UA"/>
              </w:rPr>
              <w:t>не менше ніж дворазовий обмін повітря в приміщенні</w:t>
            </w:r>
          </w:p>
        </w:tc>
      </w:tr>
      <w:tr w:rsidR="00094C59" w:rsidTr="00F95779">
        <w:trPr>
          <w:trHeight w:val="684"/>
        </w:trPr>
        <w:tc>
          <w:tcPr>
            <w:tcW w:w="492" w:type="dxa"/>
          </w:tcPr>
          <w:p w:rsidR="00094C59" w:rsidRDefault="00094C59" w:rsidP="00F95779">
            <w:pPr>
              <w:rPr>
                <w:sz w:val="24"/>
                <w:szCs w:val="24"/>
                <w:lang w:val="uk-UA"/>
              </w:rPr>
            </w:pPr>
            <w:r>
              <w:rPr>
                <w:sz w:val="24"/>
                <w:szCs w:val="24"/>
                <w:lang w:val="uk-UA"/>
              </w:rPr>
              <w:t>В</w:t>
            </w:r>
          </w:p>
        </w:tc>
        <w:tc>
          <w:tcPr>
            <w:tcW w:w="3660" w:type="dxa"/>
          </w:tcPr>
          <w:p w:rsidR="00094C59" w:rsidRPr="00897DA1" w:rsidRDefault="00094C59" w:rsidP="00F95779">
            <w:pPr>
              <w:rPr>
                <w:b/>
                <w:sz w:val="24"/>
                <w:szCs w:val="24"/>
                <w:lang w:val="uk-UA"/>
              </w:rPr>
            </w:pPr>
            <w:r w:rsidRPr="00897DA1">
              <w:rPr>
                <w:b/>
                <w:sz w:val="24"/>
                <w:szCs w:val="24"/>
                <w:lang w:val="uk-UA"/>
              </w:rPr>
              <w:t>Бригадир і кожен член бригади мають заздалегідь  турбуватися</w:t>
            </w:r>
          </w:p>
        </w:tc>
        <w:tc>
          <w:tcPr>
            <w:tcW w:w="576" w:type="dxa"/>
          </w:tcPr>
          <w:p w:rsidR="00094C59" w:rsidRDefault="00094C59" w:rsidP="00F95779">
            <w:pPr>
              <w:rPr>
                <w:sz w:val="24"/>
                <w:szCs w:val="24"/>
                <w:lang w:val="uk-UA"/>
              </w:rPr>
            </w:pPr>
            <w:r>
              <w:rPr>
                <w:sz w:val="24"/>
                <w:szCs w:val="24"/>
                <w:lang w:val="uk-UA"/>
              </w:rPr>
              <w:t>3</w:t>
            </w:r>
          </w:p>
        </w:tc>
        <w:tc>
          <w:tcPr>
            <w:tcW w:w="4188" w:type="dxa"/>
          </w:tcPr>
          <w:p w:rsidR="00094C59" w:rsidRPr="00151CD2" w:rsidRDefault="00094C59" w:rsidP="00F95779">
            <w:pPr>
              <w:rPr>
                <w:b/>
                <w:sz w:val="24"/>
                <w:szCs w:val="24"/>
                <w:lang w:val="uk-UA"/>
              </w:rPr>
            </w:pPr>
            <w:r w:rsidRPr="00151CD2">
              <w:rPr>
                <w:b/>
                <w:sz w:val="24"/>
                <w:szCs w:val="24"/>
                <w:lang w:val="uk-UA"/>
              </w:rPr>
              <w:t>або правим  ребром кельми від себе</w:t>
            </w:r>
          </w:p>
        </w:tc>
      </w:tr>
      <w:tr w:rsidR="00094C59" w:rsidTr="00F95779">
        <w:trPr>
          <w:trHeight w:val="768"/>
        </w:trPr>
        <w:tc>
          <w:tcPr>
            <w:tcW w:w="492" w:type="dxa"/>
          </w:tcPr>
          <w:p w:rsidR="00094C59" w:rsidRDefault="00094C59" w:rsidP="00F95779">
            <w:pPr>
              <w:rPr>
                <w:sz w:val="24"/>
                <w:szCs w:val="24"/>
                <w:lang w:val="uk-UA"/>
              </w:rPr>
            </w:pPr>
            <w:r>
              <w:rPr>
                <w:sz w:val="24"/>
                <w:szCs w:val="24"/>
                <w:lang w:val="uk-UA"/>
              </w:rPr>
              <w:t>Г</w:t>
            </w:r>
          </w:p>
        </w:tc>
        <w:tc>
          <w:tcPr>
            <w:tcW w:w="3660" w:type="dxa"/>
          </w:tcPr>
          <w:p w:rsidR="00094C59" w:rsidRPr="00897DA1" w:rsidRDefault="00094C59" w:rsidP="00F95779">
            <w:pPr>
              <w:rPr>
                <w:b/>
                <w:sz w:val="24"/>
                <w:szCs w:val="24"/>
                <w:lang w:val="uk-UA"/>
              </w:rPr>
            </w:pPr>
            <w:r w:rsidRPr="00897DA1">
              <w:rPr>
                <w:b/>
                <w:sz w:val="24"/>
                <w:szCs w:val="24"/>
                <w:lang w:val="uk-UA"/>
              </w:rPr>
              <w:t>Під час роботи слід користуватися лише справними</w:t>
            </w:r>
          </w:p>
        </w:tc>
        <w:tc>
          <w:tcPr>
            <w:tcW w:w="576" w:type="dxa"/>
          </w:tcPr>
          <w:p w:rsidR="00094C59" w:rsidRDefault="00094C59" w:rsidP="00F95779">
            <w:pPr>
              <w:rPr>
                <w:sz w:val="24"/>
                <w:szCs w:val="24"/>
                <w:lang w:val="uk-UA"/>
              </w:rPr>
            </w:pPr>
            <w:r>
              <w:rPr>
                <w:sz w:val="24"/>
                <w:szCs w:val="24"/>
                <w:lang w:val="uk-UA"/>
              </w:rPr>
              <w:t>4</w:t>
            </w:r>
          </w:p>
        </w:tc>
        <w:tc>
          <w:tcPr>
            <w:tcW w:w="4188" w:type="dxa"/>
          </w:tcPr>
          <w:p w:rsidR="00094C59" w:rsidRPr="00897DA1" w:rsidRDefault="00094C59" w:rsidP="00F95779">
            <w:pPr>
              <w:rPr>
                <w:b/>
                <w:sz w:val="24"/>
                <w:szCs w:val="24"/>
                <w:lang w:val="uk-UA"/>
              </w:rPr>
            </w:pPr>
            <w:r w:rsidRPr="00897DA1">
              <w:rPr>
                <w:b/>
                <w:sz w:val="24"/>
                <w:szCs w:val="24"/>
                <w:lang w:val="uk-UA"/>
              </w:rPr>
              <w:t>про підготовку робочого місця, щоб не було простоїв</w:t>
            </w:r>
          </w:p>
        </w:tc>
      </w:tr>
      <w:tr w:rsidR="00094C59" w:rsidTr="00F95779">
        <w:trPr>
          <w:trHeight w:val="747"/>
        </w:trPr>
        <w:tc>
          <w:tcPr>
            <w:tcW w:w="492" w:type="dxa"/>
          </w:tcPr>
          <w:p w:rsidR="00094C59" w:rsidRDefault="00094C59" w:rsidP="00F95779">
            <w:pPr>
              <w:rPr>
                <w:sz w:val="24"/>
                <w:szCs w:val="24"/>
                <w:lang w:val="uk-UA"/>
              </w:rPr>
            </w:pPr>
            <w:r>
              <w:rPr>
                <w:sz w:val="24"/>
                <w:szCs w:val="24"/>
                <w:lang w:val="uk-UA"/>
              </w:rPr>
              <w:t>Д</w:t>
            </w:r>
          </w:p>
        </w:tc>
        <w:tc>
          <w:tcPr>
            <w:tcW w:w="3660" w:type="dxa"/>
          </w:tcPr>
          <w:p w:rsidR="00094C59" w:rsidRPr="00897DA1" w:rsidRDefault="00094C59" w:rsidP="00F95779">
            <w:pPr>
              <w:rPr>
                <w:b/>
                <w:sz w:val="24"/>
                <w:szCs w:val="24"/>
                <w:lang w:val="uk-UA"/>
              </w:rPr>
            </w:pPr>
            <w:r w:rsidRPr="00897DA1">
              <w:rPr>
                <w:b/>
                <w:sz w:val="24"/>
                <w:szCs w:val="24"/>
                <w:lang w:val="uk-UA"/>
              </w:rPr>
              <w:t xml:space="preserve">Вентиляція повинна забезпечити протягом години </w:t>
            </w:r>
          </w:p>
        </w:tc>
        <w:tc>
          <w:tcPr>
            <w:tcW w:w="576" w:type="dxa"/>
          </w:tcPr>
          <w:p w:rsidR="00094C59" w:rsidRDefault="00094C59" w:rsidP="00F95779">
            <w:pPr>
              <w:rPr>
                <w:sz w:val="24"/>
                <w:szCs w:val="24"/>
                <w:lang w:val="uk-UA"/>
              </w:rPr>
            </w:pPr>
            <w:r>
              <w:rPr>
                <w:sz w:val="24"/>
                <w:szCs w:val="24"/>
                <w:lang w:val="uk-UA"/>
              </w:rPr>
              <w:t>5</w:t>
            </w:r>
          </w:p>
        </w:tc>
        <w:tc>
          <w:tcPr>
            <w:tcW w:w="4188" w:type="dxa"/>
          </w:tcPr>
          <w:p w:rsidR="00094C59" w:rsidRPr="00897DA1" w:rsidRDefault="00094C59" w:rsidP="00F95779">
            <w:pPr>
              <w:rPr>
                <w:b/>
                <w:sz w:val="24"/>
                <w:szCs w:val="24"/>
                <w:lang w:val="uk-UA"/>
              </w:rPr>
            </w:pPr>
            <w:r w:rsidRPr="00897DA1">
              <w:rPr>
                <w:b/>
                <w:sz w:val="24"/>
                <w:szCs w:val="24"/>
                <w:lang w:val="uk-UA"/>
              </w:rPr>
              <w:t>інструментами та пристроями і якісними матеріалами</w:t>
            </w:r>
          </w:p>
        </w:tc>
      </w:tr>
    </w:tbl>
    <w:p w:rsidR="00094C59" w:rsidRPr="00E007C1" w:rsidRDefault="00094C59" w:rsidP="00094C59">
      <w:pPr>
        <w:rPr>
          <w:sz w:val="24"/>
          <w:szCs w:val="24"/>
          <w:lang w:val="uk-UA"/>
        </w:rPr>
      </w:pPr>
    </w:p>
    <w:tbl>
      <w:tblPr>
        <w:tblpPr w:leftFromText="180" w:rightFromText="180" w:vertAnchor="text" w:tblpX="1177"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516"/>
        <w:gridCol w:w="528"/>
        <w:gridCol w:w="492"/>
        <w:gridCol w:w="495"/>
      </w:tblGrid>
      <w:tr w:rsidR="00094C59" w:rsidTr="00F95779">
        <w:trPr>
          <w:trHeight w:val="456"/>
        </w:trPr>
        <w:tc>
          <w:tcPr>
            <w:tcW w:w="516" w:type="dxa"/>
          </w:tcPr>
          <w:p w:rsidR="00094C59" w:rsidRDefault="00094C59" w:rsidP="00F95779">
            <w:pPr>
              <w:rPr>
                <w:sz w:val="24"/>
                <w:szCs w:val="24"/>
                <w:lang w:val="uk-UA"/>
              </w:rPr>
            </w:pPr>
            <w:r>
              <w:rPr>
                <w:sz w:val="24"/>
                <w:szCs w:val="24"/>
                <w:lang w:val="uk-UA"/>
              </w:rPr>
              <w:t>А</w:t>
            </w:r>
          </w:p>
        </w:tc>
        <w:tc>
          <w:tcPr>
            <w:tcW w:w="516" w:type="dxa"/>
          </w:tcPr>
          <w:p w:rsidR="00094C59" w:rsidRDefault="00094C59" w:rsidP="00F95779">
            <w:pPr>
              <w:rPr>
                <w:sz w:val="24"/>
                <w:szCs w:val="24"/>
                <w:lang w:val="uk-UA"/>
              </w:rPr>
            </w:pPr>
            <w:r>
              <w:rPr>
                <w:sz w:val="24"/>
                <w:szCs w:val="24"/>
                <w:lang w:val="uk-UA"/>
              </w:rPr>
              <w:t>Б</w:t>
            </w:r>
          </w:p>
        </w:tc>
        <w:tc>
          <w:tcPr>
            <w:tcW w:w="528" w:type="dxa"/>
          </w:tcPr>
          <w:p w:rsidR="00094C59" w:rsidRDefault="00094C59" w:rsidP="00F95779">
            <w:pPr>
              <w:rPr>
                <w:sz w:val="24"/>
                <w:szCs w:val="24"/>
                <w:lang w:val="uk-UA"/>
              </w:rPr>
            </w:pPr>
            <w:r>
              <w:rPr>
                <w:sz w:val="24"/>
                <w:szCs w:val="24"/>
                <w:lang w:val="uk-UA"/>
              </w:rPr>
              <w:t>В</w:t>
            </w:r>
          </w:p>
        </w:tc>
        <w:tc>
          <w:tcPr>
            <w:tcW w:w="492" w:type="dxa"/>
          </w:tcPr>
          <w:p w:rsidR="00094C59" w:rsidRDefault="00094C59" w:rsidP="00F95779">
            <w:pPr>
              <w:rPr>
                <w:sz w:val="24"/>
                <w:szCs w:val="24"/>
                <w:lang w:val="uk-UA"/>
              </w:rPr>
            </w:pPr>
            <w:r>
              <w:rPr>
                <w:sz w:val="24"/>
                <w:szCs w:val="24"/>
                <w:lang w:val="uk-UA"/>
              </w:rPr>
              <w:t>Г</w:t>
            </w:r>
          </w:p>
        </w:tc>
        <w:tc>
          <w:tcPr>
            <w:tcW w:w="495" w:type="dxa"/>
          </w:tcPr>
          <w:p w:rsidR="00094C59" w:rsidRDefault="00094C59" w:rsidP="00F95779">
            <w:pPr>
              <w:rPr>
                <w:sz w:val="24"/>
                <w:szCs w:val="24"/>
                <w:lang w:val="uk-UA"/>
              </w:rPr>
            </w:pPr>
            <w:r>
              <w:rPr>
                <w:sz w:val="24"/>
                <w:szCs w:val="24"/>
                <w:lang w:val="uk-UA"/>
              </w:rPr>
              <w:t>Д</w:t>
            </w:r>
          </w:p>
        </w:tc>
      </w:tr>
      <w:tr w:rsidR="00094C59" w:rsidTr="00F95779">
        <w:trPr>
          <w:trHeight w:val="384"/>
        </w:trPr>
        <w:tc>
          <w:tcPr>
            <w:tcW w:w="516" w:type="dxa"/>
          </w:tcPr>
          <w:p w:rsidR="00094C59" w:rsidRDefault="00094C59" w:rsidP="00F95779">
            <w:pPr>
              <w:rPr>
                <w:sz w:val="24"/>
                <w:szCs w:val="24"/>
                <w:lang w:val="uk-UA"/>
              </w:rPr>
            </w:pPr>
          </w:p>
        </w:tc>
        <w:tc>
          <w:tcPr>
            <w:tcW w:w="516" w:type="dxa"/>
          </w:tcPr>
          <w:p w:rsidR="00094C59" w:rsidRDefault="00094C59" w:rsidP="00F95779">
            <w:pPr>
              <w:rPr>
                <w:sz w:val="24"/>
                <w:szCs w:val="24"/>
                <w:lang w:val="uk-UA"/>
              </w:rPr>
            </w:pPr>
          </w:p>
        </w:tc>
        <w:tc>
          <w:tcPr>
            <w:tcW w:w="528" w:type="dxa"/>
          </w:tcPr>
          <w:p w:rsidR="00094C59" w:rsidRDefault="00094C59" w:rsidP="00F95779">
            <w:pPr>
              <w:rPr>
                <w:sz w:val="24"/>
                <w:szCs w:val="24"/>
                <w:lang w:val="uk-UA"/>
              </w:rPr>
            </w:pPr>
          </w:p>
        </w:tc>
        <w:tc>
          <w:tcPr>
            <w:tcW w:w="492" w:type="dxa"/>
          </w:tcPr>
          <w:p w:rsidR="00094C59" w:rsidRDefault="00094C59" w:rsidP="00F95779">
            <w:pPr>
              <w:rPr>
                <w:sz w:val="24"/>
                <w:szCs w:val="24"/>
                <w:lang w:val="uk-UA"/>
              </w:rPr>
            </w:pPr>
          </w:p>
        </w:tc>
        <w:tc>
          <w:tcPr>
            <w:tcW w:w="495" w:type="dxa"/>
          </w:tcPr>
          <w:p w:rsidR="00094C59" w:rsidRDefault="00094C59" w:rsidP="00F95779">
            <w:pPr>
              <w:rPr>
                <w:sz w:val="24"/>
                <w:szCs w:val="24"/>
                <w:lang w:val="uk-UA"/>
              </w:rPr>
            </w:pPr>
          </w:p>
        </w:tc>
      </w:tr>
    </w:tbl>
    <w:p w:rsidR="00094C59" w:rsidRDefault="00094C59" w:rsidP="00094C59">
      <w:pPr>
        <w:rPr>
          <w:b/>
          <w:sz w:val="24"/>
          <w:szCs w:val="24"/>
          <w:lang w:val="uk-UA"/>
        </w:rPr>
      </w:pPr>
      <w:r>
        <w:rPr>
          <w:sz w:val="24"/>
          <w:szCs w:val="24"/>
          <w:lang w:val="uk-UA"/>
        </w:rPr>
        <w:t xml:space="preserve">                                                                     </w:t>
      </w:r>
      <w:r w:rsidRPr="00E007C1">
        <w:rPr>
          <w:b/>
          <w:sz w:val="24"/>
          <w:szCs w:val="24"/>
          <w:lang w:val="uk-UA"/>
        </w:rPr>
        <w:t>Порядок відповіді:</w:t>
      </w:r>
      <w:r>
        <w:rPr>
          <w:b/>
          <w:sz w:val="24"/>
          <w:szCs w:val="24"/>
          <w:lang w:val="uk-UA"/>
        </w:rPr>
        <w:t xml:space="preserve">     </w:t>
      </w:r>
    </w:p>
    <w:p w:rsidR="00094C59" w:rsidRDefault="00094C59" w:rsidP="00094C59">
      <w:pPr>
        <w:rPr>
          <w:b/>
          <w:sz w:val="24"/>
          <w:szCs w:val="24"/>
          <w:lang w:val="uk-UA"/>
        </w:rPr>
      </w:pPr>
    </w:p>
    <w:p w:rsidR="00094C59" w:rsidRDefault="00094C59" w:rsidP="00094C59">
      <w:pPr>
        <w:rPr>
          <w:b/>
          <w:sz w:val="24"/>
          <w:szCs w:val="24"/>
          <w:lang w:val="uk-UA"/>
        </w:rPr>
      </w:pPr>
    </w:p>
    <w:p w:rsidR="00094C59" w:rsidRDefault="00094C59" w:rsidP="00094C59">
      <w:pPr>
        <w:rPr>
          <w:b/>
          <w:sz w:val="24"/>
          <w:szCs w:val="24"/>
          <w:lang w:val="uk-UA"/>
        </w:rPr>
      </w:pPr>
    </w:p>
    <w:p w:rsidR="00094C59" w:rsidRPr="00094C59" w:rsidRDefault="00094C59" w:rsidP="00094C59">
      <w:pPr>
        <w:jc w:val="both"/>
        <w:rPr>
          <w:rFonts w:ascii="Times New Roman" w:hAnsi="Times New Roman" w:cs="Times New Roman"/>
          <w:b/>
          <w:sz w:val="24"/>
          <w:szCs w:val="24"/>
          <w:lang w:val="uk-UA"/>
        </w:rPr>
      </w:pPr>
      <w:r w:rsidRPr="00094C59">
        <w:rPr>
          <w:rFonts w:ascii="Times New Roman" w:hAnsi="Times New Roman" w:cs="Times New Roman"/>
          <w:b/>
          <w:sz w:val="24"/>
          <w:szCs w:val="24"/>
          <w:lang w:val="uk-UA"/>
        </w:rPr>
        <w:lastRenderedPageBreak/>
        <w:t xml:space="preserve">3.Властивості розчинів з хімічними домішками:  </w:t>
      </w:r>
      <w:r w:rsidRPr="00094C59">
        <w:rPr>
          <w:rFonts w:ascii="Times New Roman" w:hAnsi="Times New Roman" w:cs="Times New Roman"/>
          <w:sz w:val="24"/>
          <w:szCs w:val="24"/>
          <w:lang w:val="uk-UA"/>
        </w:rPr>
        <w:t>(записати в зошит)</w:t>
      </w:r>
    </w:p>
    <w:p w:rsidR="00094C59" w:rsidRPr="00094C59" w:rsidRDefault="00094C59" w:rsidP="00094C59">
      <w:pPr>
        <w:tabs>
          <w:tab w:val="left" w:pos="912"/>
        </w:tabs>
        <w:jc w:val="both"/>
        <w:rPr>
          <w:rFonts w:ascii="Times New Roman" w:hAnsi="Times New Roman" w:cs="Times New Roman"/>
          <w:sz w:val="24"/>
          <w:szCs w:val="24"/>
          <w:lang w:val="uk-UA"/>
        </w:rPr>
      </w:pPr>
      <w:r w:rsidRPr="00094C59">
        <w:rPr>
          <w:rFonts w:ascii="Times New Roman" w:hAnsi="Times New Roman" w:cs="Times New Roman"/>
          <w:sz w:val="24"/>
          <w:szCs w:val="24"/>
          <w:lang w:val="uk-UA"/>
        </w:rPr>
        <w:tab/>
        <w:t xml:space="preserve">У розчинах на мінеральних в’яжучих є низка загальних негативних властивостей: низька міцність на розтяг і вигин; низька </w:t>
      </w:r>
      <w:proofErr w:type="spellStart"/>
      <w:r w:rsidRPr="00094C59">
        <w:rPr>
          <w:rFonts w:ascii="Times New Roman" w:hAnsi="Times New Roman" w:cs="Times New Roman"/>
          <w:sz w:val="24"/>
          <w:szCs w:val="24"/>
          <w:lang w:val="uk-UA"/>
        </w:rPr>
        <w:t>деформаційність</w:t>
      </w:r>
      <w:proofErr w:type="spellEnd"/>
      <w:r w:rsidRPr="00094C59">
        <w:rPr>
          <w:rFonts w:ascii="Times New Roman" w:hAnsi="Times New Roman" w:cs="Times New Roman"/>
          <w:sz w:val="24"/>
          <w:szCs w:val="24"/>
          <w:lang w:val="uk-UA"/>
        </w:rPr>
        <w:t xml:space="preserve"> і ударна міцність; недостатня  адгезія  до інших будівельних матеріалів; невисока міцність на стирання, причому за стирання  утворюється багато  пилу.</w:t>
      </w:r>
    </w:p>
    <w:p w:rsidR="00094C59" w:rsidRPr="00094C59" w:rsidRDefault="00094C59" w:rsidP="00094C59">
      <w:pPr>
        <w:tabs>
          <w:tab w:val="left" w:pos="912"/>
        </w:tabs>
        <w:jc w:val="both"/>
        <w:rPr>
          <w:rFonts w:ascii="Times New Roman" w:hAnsi="Times New Roman" w:cs="Times New Roman"/>
          <w:sz w:val="24"/>
          <w:szCs w:val="24"/>
          <w:lang w:val="uk-UA"/>
        </w:rPr>
      </w:pPr>
      <w:r w:rsidRPr="00094C59">
        <w:rPr>
          <w:rFonts w:ascii="Times New Roman" w:hAnsi="Times New Roman" w:cs="Times New Roman"/>
          <w:sz w:val="24"/>
          <w:szCs w:val="24"/>
          <w:lang w:val="uk-UA"/>
        </w:rPr>
        <w:tab/>
        <w:t xml:space="preserve">Щоб зменшити чи ліквідувати ці негативні якості, до  розчинів на мінеральних в’яжучих уводять полімерні домішки – 2-30% від маси в’яжучого. Такі розчини відповідно називають </w:t>
      </w:r>
      <w:proofErr w:type="spellStart"/>
      <w:r w:rsidRPr="00094C59">
        <w:rPr>
          <w:rFonts w:ascii="Times New Roman" w:hAnsi="Times New Roman" w:cs="Times New Roman"/>
          <w:sz w:val="24"/>
          <w:szCs w:val="24"/>
          <w:lang w:val="uk-UA"/>
        </w:rPr>
        <w:t>полімерцементними</w:t>
      </w:r>
      <w:proofErr w:type="spellEnd"/>
      <w:r w:rsidRPr="00094C59">
        <w:rPr>
          <w:rFonts w:ascii="Times New Roman" w:hAnsi="Times New Roman" w:cs="Times New Roman"/>
          <w:sz w:val="24"/>
          <w:szCs w:val="24"/>
          <w:lang w:val="uk-UA"/>
        </w:rPr>
        <w:t xml:space="preserve">, </w:t>
      </w:r>
      <w:proofErr w:type="spellStart"/>
      <w:r w:rsidRPr="00094C59">
        <w:rPr>
          <w:rFonts w:ascii="Times New Roman" w:hAnsi="Times New Roman" w:cs="Times New Roman"/>
          <w:sz w:val="24"/>
          <w:szCs w:val="24"/>
          <w:lang w:val="uk-UA"/>
        </w:rPr>
        <w:t>полімергіпсовими</w:t>
      </w:r>
      <w:proofErr w:type="spellEnd"/>
      <w:r w:rsidRPr="00094C59">
        <w:rPr>
          <w:rFonts w:ascii="Times New Roman" w:hAnsi="Times New Roman" w:cs="Times New Roman"/>
          <w:sz w:val="24"/>
          <w:szCs w:val="24"/>
          <w:lang w:val="uk-UA"/>
        </w:rPr>
        <w:t xml:space="preserve"> тощо. З метою пластифікації чи гідрофобізації  розчину полімерні  домішки вводять також до звичайних розчинів , але в  дуже малих кількостях( менше ніж 1% від маси в’яжучого) . На відміну від таких  розчинів у </w:t>
      </w:r>
      <w:proofErr w:type="spellStart"/>
      <w:r w:rsidRPr="00094C59">
        <w:rPr>
          <w:rFonts w:ascii="Times New Roman" w:hAnsi="Times New Roman" w:cs="Times New Roman"/>
          <w:sz w:val="24"/>
          <w:szCs w:val="24"/>
          <w:lang w:val="uk-UA"/>
        </w:rPr>
        <w:t>полімерцементних</w:t>
      </w:r>
      <w:proofErr w:type="spellEnd"/>
      <w:r w:rsidRPr="00094C59">
        <w:rPr>
          <w:rFonts w:ascii="Times New Roman" w:hAnsi="Times New Roman" w:cs="Times New Roman"/>
          <w:sz w:val="24"/>
          <w:szCs w:val="24"/>
          <w:lang w:val="uk-UA"/>
        </w:rPr>
        <w:t xml:space="preserve"> розчинах полімер впливає  на фізико-хімічний процес тужавлення  мінеральних в’яжучих  та суттєво змінює структуру  стужавілого розчину, входячи до нього як самостійна фаза.</w:t>
      </w:r>
    </w:p>
    <w:p w:rsidR="00094C59" w:rsidRPr="00094C59" w:rsidRDefault="00094C59" w:rsidP="00094C59">
      <w:pPr>
        <w:ind w:firstLine="708"/>
        <w:jc w:val="both"/>
        <w:rPr>
          <w:rFonts w:ascii="Times New Roman" w:hAnsi="Times New Roman" w:cs="Times New Roman"/>
          <w:sz w:val="24"/>
          <w:szCs w:val="24"/>
          <w:lang w:val="uk-UA"/>
        </w:rPr>
      </w:pPr>
      <w:r w:rsidRPr="00094C59">
        <w:rPr>
          <w:rFonts w:ascii="Times New Roman" w:hAnsi="Times New Roman" w:cs="Times New Roman"/>
          <w:sz w:val="24"/>
          <w:szCs w:val="24"/>
          <w:lang w:val="uk-UA"/>
        </w:rPr>
        <w:t>Полімер може бути введений до розчинової суміші у вигляді водного розчину. Кількість полімеру звичайно не перевищує 3-5%  від маси в</w:t>
      </w:r>
      <w:r w:rsidRPr="00094C59">
        <w:rPr>
          <w:rFonts w:ascii="Times New Roman" w:hAnsi="Times New Roman" w:cs="Times New Roman"/>
          <w:sz w:val="24"/>
          <w:szCs w:val="24"/>
        </w:rPr>
        <w:t>’</w:t>
      </w:r>
      <w:proofErr w:type="spellStart"/>
      <w:r w:rsidRPr="00094C59">
        <w:rPr>
          <w:rFonts w:ascii="Times New Roman" w:hAnsi="Times New Roman" w:cs="Times New Roman"/>
          <w:sz w:val="24"/>
          <w:szCs w:val="24"/>
          <w:lang w:val="uk-UA"/>
        </w:rPr>
        <w:t>яжучого</w:t>
      </w:r>
      <w:proofErr w:type="spellEnd"/>
      <w:r w:rsidRPr="00094C59">
        <w:rPr>
          <w:rFonts w:ascii="Times New Roman" w:hAnsi="Times New Roman" w:cs="Times New Roman"/>
          <w:sz w:val="24"/>
          <w:szCs w:val="24"/>
          <w:lang w:val="uk-UA"/>
        </w:rPr>
        <w:t>.</w:t>
      </w:r>
      <w:r w:rsidRPr="00094C59">
        <w:rPr>
          <w:rFonts w:ascii="Times New Roman" w:hAnsi="Times New Roman" w:cs="Times New Roman"/>
          <w:sz w:val="24"/>
          <w:szCs w:val="24"/>
        </w:rPr>
        <w:t xml:space="preserve">  </w:t>
      </w:r>
      <w:r w:rsidRPr="00094C59">
        <w:rPr>
          <w:rFonts w:ascii="Times New Roman" w:hAnsi="Times New Roman" w:cs="Times New Roman"/>
          <w:sz w:val="24"/>
          <w:szCs w:val="24"/>
          <w:lang w:val="uk-UA"/>
        </w:rPr>
        <w:t xml:space="preserve">Органічні речовини, зокрема полімери, розчинені у воді. Уповільнюють гідратацію мінеральних в’яжучих  тим більше, чим більше їхня концентрація. Значно частіше використовують водні дисперсії  нерозчинних у воді  полімерів ,наприклад, </w:t>
      </w:r>
      <w:proofErr w:type="spellStart"/>
      <w:r w:rsidRPr="00094C59">
        <w:rPr>
          <w:rFonts w:ascii="Times New Roman" w:hAnsi="Times New Roman" w:cs="Times New Roman"/>
          <w:sz w:val="24"/>
          <w:szCs w:val="24"/>
          <w:lang w:val="uk-UA"/>
        </w:rPr>
        <w:t>полівінілацетатну</w:t>
      </w:r>
      <w:proofErr w:type="spellEnd"/>
      <w:r w:rsidRPr="00094C59">
        <w:rPr>
          <w:rFonts w:ascii="Times New Roman" w:hAnsi="Times New Roman" w:cs="Times New Roman"/>
          <w:sz w:val="24"/>
          <w:szCs w:val="24"/>
          <w:lang w:val="uk-UA"/>
        </w:rPr>
        <w:t xml:space="preserve"> дисперсію (</w:t>
      </w:r>
      <w:proofErr w:type="spellStart"/>
      <w:r w:rsidRPr="00094C59">
        <w:rPr>
          <w:rFonts w:ascii="Times New Roman" w:hAnsi="Times New Roman" w:cs="Times New Roman"/>
          <w:sz w:val="24"/>
          <w:szCs w:val="24"/>
          <w:lang w:val="uk-UA"/>
        </w:rPr>
        <w:t>ПВАд</w:t>
      </w:r>
      <w:proofErr w:type="spellEnd"/>
      <w:r w:rsidRPr="00094C59">
        <w:rPr>
          <w:rFonts w:ascii="Times New Roman" w:hAnsi="Times New Roman" w:cs="Times New Roman"/>
          <w:sz w:val="24"/>
          <w:szCs w:val="24"/>
          <w:lang w:val="uk-UA"/>
        </w:rPr>
        <w:t xml:space="preserve">)  і </w:t>
      </w:r>
      <w:proofErr w:type="spellStart"/>
      <w:r w:rsidRPr="00094C59">
        <w:rPr>
          <w:rFonts w:ascii="Times New Roman" w:hAnsi="Times New Roman" w:cs="Times New Roman"/>
          <w:sz w:val="24"/>
          <w:szCs w:val="24"/>
          <w:lang w:val="uk-UA"/>
        </w:rPr>
        <w:t>латекси</w:t>
      </w:r>
      <w:proofErr w:type="spellEnd"/>
      <w:r w:rsidRPr="00094C59">
        <w:rPr>
          <w:rFonts w:ascii="Times New Roman" w:hAnsi="Times New Roman" w:cs="Times New Roman"/>
          <w:sz w:val="24"/>
          <w:szCs w:val="24"/>
          <w:lang w:val="uk-UA"/>
        </w:rPr>
        <w:t xml:space="preserve"> синтетичних </w:t>
      </w:r>
      <w:proofErr w:type="spellStart"/>
      <w:r w:rsidRPr="00094C59">
        <w:rPr>
          <w:rFonts w:ascii="Times New Roman" w:hAnsi="Times New Roman" w:cs="Times New Roman"/>
          <w:sz w:val="24"/>
          <w:szCs w:val="24"/>
          <w:lang w:val="uk-UA"/>
        </w:rPr>
        <w:t>каучуків</w:t>
      </w:r>
      <w:proofErr w:type="spellEnd"/>
      <w:r w:rsidRPr="00094C59">
        <w:rPr>
          <w:rFonts w:ascii="Times New Roman" w:hAnsi="Times New Roman" w:cs="Times New Roman"/>
          <w:sz w:val="24"/>
          <w:szCs w:val="24"/>
          <w:lang w:val="uk-UA"/>
        </w:rPr>
        <w:t>.</w:t>
      </w:r>
    </w:p>
    <w:p w:rsidR="00094C59" w:rsidRPr="00094C59" w:rsidRDefault="00094C59" w:rsidP="00094C59">
      <w:pPr>
        <w:tabs>
          <w:tab w:val="left" w:pos="900"/>
        </w:tabs>
        <w:jc w:val="both"/>
        <w:rPr>
          <w:rFonts w:ascii="Times New Roman" w:hAnsi="Times New Roman" w:cs="Times New Roman"/>
          <w:b/>
          <w:sz w:val="24"/>
          <w:szCs w:val="24"/>
          <w:lang w:val="uk-UA"/>
        </w:rPr>
      </w:pPr>
      <w:r w:rsidRPr="00094C59">
        <w:rPr>
          <w:rFonts w:ascii="Times New Roman" w:hAnsi="Times New Roman" w:cs="Times New Roman"/>
          <w:sz w:val="24"/>
          <w:szCs w:val="24"/>
          <w:lang w:val="uk-UA"/>
        </w:rPr>
        <w:tab/>
        <w:t xml:space="preserve">Полімерні домішки  сприяють </w:t>
      </w:r>
      <w:proofErr w:type="spellStart"/>
      <w:r w:rsidRPr="00094C59">
        <w:rPr>
          <w:rFonts w:ascii="Times New Roman" w:hAnsi="Times New Roman" w:cs="Times New Roman"/>
          <w:sz w:val="24"/>
          <w:szCs w:val="24"/>
          <w:lang w:val="uk-UA"/>
        </w:rPr>
        <w:t>рівномірнішому</w:t>
      </w:r>
      <w:proofErr w:type="spellEnd"/>
      <w:r w:rsidRPr="00094C59">
        <w:rPr>
          <w:rFonts w:ascii="Times New Roman" w:hAnsi="Times New Roman" w:cs="Times New Roman"/>
          <w:sz w:val="24"/>
          <w:szCs w:val="24"/>
          <w:lang w:val="uk-UA"/>
        </w:rPr>
        <w:t xml:space="preserve"> розподілу шпар в обсязі розчину і різкому зменшенню їхніх розмірів. Дрібна закрита шпаристість таких </w:t>
      </w:r>
      <w:proofErr w:type="spellStart"/>
      <w:r w:rsidRPr="00094C59">
        <w:rPr>
          <w:rFonts w:ascii="Times New Roman" w:hAnsi="Times New Roman" w:cs="Times New Roman"/>
          <w:sz w:val="24"/>
          <w:szCs w:val="24"/>
          <w:lang w:val="uk-UA"/>
        </w:rPr>
        <w:t>розчинівпідвищує</w:t>
      </w:r>
      <w:proofErr w:type="spellEnd"/>
      <w:r w:rsidRPr="00094C59">
        <w:rPr>
          <w:rFonts w:ascii="Times New Roman" w:hAnsi="Times New Roman" w:cs="Times New Roman"/>
          <w:sz w:val="24"/>
          <w:szCs w:val="24"/>
          <w:lang w:val="uk-UA"/>
        </w:rPr>
        <w:t xml:space="preserve"> їхню водонепроникність і  морозостійкість. Підвищена адгезія розчинів з полімерними домішками пояснюється тим. що під час накидання розчину на основу полімер концентрується на поверхні поділу і стає немов клейовим прошарком між основою і розчином. Слід  зазначити , що підвищені </w:t>
      </w:r>
      <w:proofErr w:type="spellStart"/>
      <w:r w:rsidRPr="00094C59">
        <w:rPr>
          <w:rFonts w:ascii="Times New Roman" w:hAnsi="Times New Roman" w:cs="Times New Roman"/>
          <w:sz w:val="24"/>
          <w:szCs w:val="24"/>
          <w:lang w:val="uk-UA"/>
        </w:rPr>
        <w:t>адгезійні</w:t>
      </w:r>
      <w:proofErr w:type="spellEnd"/>
      <w:r w:rsidRPr="00094C59">
        <w:rPr>
          <w:rFonts w:ascii="Times New Roman" w:hAnsi="Times New Roman" w:cs="Times New Roman"/>
          <w:sz w:val="24"/>
          <w:szCs w:val="24"/>
          <w:lang w:val="uk-UA"/>
        </w:rPr>
        <w:t xml:space="preserve"> властивості таких розчинових сумішей  виявляються тільки за </w:t>
      </w:r>
      <w:proofErr w:type="spellStart"/>
      <w:r w:rsidRPr="00094C59">
        <w:rPr>
          <w:rFonts w:ascii="Times New Roman" w:hAnsi="Times New Roman" w:cs="Times New Roman"/>
          <w:sz w:val="24"/>
          <w:szCs w:val="24"/>
          <w:lang w:val="uk-UA"/>
        </w:rPr>
        <w:t>тужавленняв</w:t>
      </w:r>
      <w:proofErr w:type="spellEnd"/>
      <w:r w:rsidRPr="00094C59">
        <w:rPr>
          <w:rFonts w:ascii="Times New Roman" w:hAnsi="Times New Roman" w:cs="Times New Roman"/>
          <w:sz w:val="24"/>
          <w:szCs w:val="24"/>
          <w:lang w:val="uk-UA"/>
        </w:rPr>
        <w:t xml:space="preserve"> повітряно –сухих умовах. Високі </w:t>
      </w:r>
      <w:proofErr w:type="spellStart"/>
      <w:r w:rsidRPr="00094C59">
        <w:rPr>
          <w:rFonts w:ascii="Times New Roman" w:hAnsi="Times New Roman" w:cs="Times New Roman"/>
          <w:sz w:val="24"/>
          <w:szCs w:val="24"/>
          <w:lang w:val="uk-UA"/>
        </w:rPr>
        <w:t>адгезійні</w:t>
      </w:r>
      <w:proofErr w:type="spellEnd"/>
      <w:r w:rsidRPr="00094C59">
        <w:rPr>
          <w:rFonts w:ascii="Times New Roman" w:hAnsi="Times New Roman" w:cs="Times New Roman"/>
          <w:sz w:val="24"/>
          <w:szCs w:val="24"/>
          <w:lang w:val="uk-UA"/>
        </w:rPr>
        <w:t xml:space="preserve"> властивості полімерів позначаються не тільки на зчепленні з іншими матеріалами . а </w:t>
      </w:r>
      <w:proofErr w:type="spellStart"/>
      <w:r w:rsidRPr="00094C59">
        <w:rPr>
          <w:rFonts w:ascii="Times New Roman" w:hAnsi="Times New Roman" w:cs="Times New Roman"/>
          <w:sz w:val="24"/>
          <w:szCs w:val="24"/>
          <w:lang w:val="uk-UA"/>
        </w:rPr>
        <w:t>а</w:t>
      </w:r>
      <w:proofErr w:type="spellEnd"/>
      <w:r w:rsidRPr="00094C59">
        <w:rPr>
          <w:rFonts w:ascii="Times New Roman" w:hAnsi="Times New Roman" w:cs="Times New Roman"/>
          <w:sz w:val="24"/>
          <w:szCs w:val="24"/>
          <w:lang w:val="uk-UA"/>
        </w:rPr>
        <w:t xml:space="preserve"> й змінюють механічні властивості самого розчину. Присутність полімеру в цементному розчині змінює його вологовіддачу: такі розчини повільніше висихають, що позитивно позначається на тужавленні цементу.</w:t>
      </w:r>
    </w:p>
    <w:p w:rsidR="00094C59" w:rsidRPr="00094C59" w:rsidRDefault="00094C59" w:rsidP="00094C59">
      <w:pPr>
        <w:jc w:val="both"/>
        <w:rPr>
          <w:rFonts w:ascii="Times New Roman" w:hAnsi="Times New Roman" w:cs="Times New Roman"/>
          <w:sz w:val="24"/>
          <w:szCs w:val="24"/>
          <w:lang w:val="uk-UA"/>
        </w:rPr>
      </w:pPr>
      <w:r w:rsidRPr="00094C59">
        <w:rPr>
          <w:rFonts w:ascii="Times New Roman" w:hAnsi="Times New Roman" w:cs="Times New Roman"/>
          <w:b/>
          <w:sz w:val="24"/>
          <w:szCs w:val="24"/>
          <w:lang w:val="uk-UA"/>
        </w:rPr>
        <w:t>4. Закріплення матеріалу; «Продовжити речення»:</w:t>
      </w:r>
      <w:r w:rsidRPr="00094C59">
        <w:rPr>
          <w:rFonts w:ascii="Times New Roman" w:hAnsi="Times New Roman" w:cs="Times New Roman"/>
          <w:sz w:val="24"/>
          <w:szCs w:val="24"/>
          <w:lang w:val="uk-UA"/>
        </w:rPr>
        <w:t xml:space="preserve">  ( відповіді записати в зошит)</w:t>
      </w:r>
    </w:p>
    <w:p w:rsidR="00094C59" w:rsidRPr="00094C59" w:rsidRDefault="00094C59" w:rsidP="00094C59">
      <w:pPr>
        <w:jc w:val="both"/>
        <w:rPr>
          <w:rFonts w:ascii="Times New Roman" w:hAnsi="Times New Roman" w:cs="Times New Roman"/>
          <w:sz w:val="24"/>
          <w:szCs w:val="24"/>
          <w:lang w:val="uk-UA"/>
        </w:rPr>
      </w:pPr>
      <w:r w:rsidRPr="00094C59">
        <w:rPr>
          <w:rFonts w:ascii="Times New Roman" w:hAnsi="Times New Roman" w:cs="Times New Roman"/>
          <w:sz w:val="24"/>
          <w:szCs w:val="24"/>
          <w:lang w:val="uk-UA"/>
        </w:rPr>
        <w:t xml:space="preserve">  + Чи зменшують полімерні домішки шпори в  цементному………….?</w:t>
      </w:r>
    </w:p>
    <w:p w:rsidR="00094C59" w:rsidRPr="00094C59" w:rsidRDefault="00094C59" w:rsidP="00094C59">
      <w:pPr>
        <w:jc w:val="both"/>
        <w:rPr>
          <w:rFonts w:ascii="Times New Roman" w:hAnsi="Times New Roman" w:cs="Times New Roman"/>
          <w:sz w:val="24"/>
          <w:szCs w:val="24"/>
          <w:lang w:val="uk-UA"/>
        </w:rPr>
      </w:pPr>
      <w:r w:rsidRPr="00094C59">
        <w:rPr>
          <w:rFonts w:ascii="Times New Roman" w:hAnsi="Times New Roman" w:cs="Times New Roman"/>
          <w:sz w:val="24"/>
          <w:szCs w:val="24"/>
          <w:lang w:val="uk-UA"/>
        </w:rPr>
        <w:t xml:space="preserve">  +  Чи можливе введення  до </w:t>
      </w:r>
      <w:proofErr w:type="spellStart"/>
      <w:r w:rsidRPr="00094C59">
        <w:rPr>
          <w:rFonts w:ascii="Times New Roman" w:hAnsi="Times New Roman" w:cs="Times New Roman"/>
          <w:sz w:val="24"/>
          <w:szCs w:val="24"/>
          <w:lang w:val="uk-UA"/>
        </w:rPr>
        <w:t>розчиової</w:t>
      </w:r>
      <w:proofErr w:type="spellEnd"/>
      <w:r w:rsidRPr="00094C59">
        <w:rPr>
          <w:rFonts w:ascii="Times New Roman" w:hAnsi="Times New Roman" w:cs="Times New Roman"/>
          <w:sz w:val="24"/>
          <w:szCs w:val="24"/>
          <w:lang w:val="uk-UA"/>
        </w:rPr>
        <w:t xml:space="preserve"> суміші полімеру у вигляді водного розчину  кількістю …………….?</w:t>
      </w:r>
    </w:p>
    <w:p w:rsidR="00094C59" w:rsidRPr="00094C59" w:rsidRDefault="00094C59" w:rsidP="00094C59">
      <w:pPr>
        <w:jc w:val="both"/>
        <w:rPr>
          <w:rFonts w:ascii="Times New Roman" w:hAnsi="Times New Roman" w:cs="Times New Roman"/>
          <w:sz w:val="24"/>
          <w:szCs w:val="24"/>
          <w:lang w:val="uk-UA"/>
        </w:rPr>
      </w:pPr>
      <w:r w:rsidRPr="00094C59">
        <w:rPr>
          <w:rFonts w:ascii="Times New Roman" w:hAnsi="Times New Roman" w:cs="Times New Roman"/>
          <w:sz w:val="24"/>
          <w:szCs w:val="24"/>
          <w:lang w:val="uk-UA"/>
        </w:rPr>
        <w:t xml:space="preserve">   +  У розчинах на мінеральних в</w:t>
      </w:r>
      <w:r w:rsidRPr="00094C59">
        <w:rPr>
          <w:rFonts w:ascii="Times New Roman" w:hAnsi="Times New Roman" w:cs="Times New Roman"/>
          <w:sz w:val="24"/>
          <w:szCs w:val="24"/>
        </w:rPr>
        <w:t>’</w:t>
      </w:r>
      <w:proofErr w:type="spellStart"/>
      <w:r w:rsidRPr="00094C59">
        <w:rPr>
          <w:rFonts w:ascii="Times New Roman" w:hAnsi="Times New Roman" w:cs="Times New Roman"/>
          <w:sz w:val="24"/>
          <w:szCs w:val="24"/>
          <w:lang w:val="uk-UA"/>
        </w:rPr>
        <w:t>яжучих</w:t>
      </w:r>
      <w:proofErr w:type="spellEnd"/>
      <w:r w:rsidRPr="00094C59">
        <w:rPr>
          <w:rFonts w:ascii="Times New Roman" w:hAnsi="Times New Roman" w:cs="Times New Roman"/>
          <w:sz w:val="24"/>
          <w:szCs w:val="24"/>
          <w:lang w:val="uk-UA"/>
        </w:rPr>
        <w:t xml:space="preserve">  є низка загальних негативних …………..   ;</w:t>
      </w:r>
    </w:p>
    <w:p w:rsidR="00094C59" w:rsidRPr="00094C59" w:rsidRDefault="00094C59" w:rsidP="00094C59">
      <w:pPr>
        <w:jc w:val="both"/>
        <w:rPr>
          <w:rFonts w:ascii="Times New Roman" w:hAnsi="Times New Roman" w:cs="Times New Roman"/>
          <w:sz w:val="24"/>
          <w:szCs w:val="24"/>
          <w:lang w:val="uk-UA"/>
        </w:rPr>
      </w:pPr>
      <w:r w:rsidRPr="00094C59">
        <w:rPr>
          <w:rFonts w:ascii="Times New Roman" w:hAnsi="Times New Roman" w:cs="Times New Roman"/>
          <w:sz w:val="24"/>
          <w:szCs w:val="24"/>
          <w:lang w:val="uk-UA"/>
        </w:rPr>
        <w:t xml:space="preserve">    +  Дрібна закрита шпаристість таких розчинів  підвищує їхню……………………….      ;</w:t>
      </w:r>
    </w:p>
    <w:p w:rsidR="00094C59" w:rsidRPr="00094C59" w:rsidRDefault="00094C59" w:rsidP="00094C59">
      <w:pPr>
        <w:jc w:val="both"/>
        <w:rPr>
          <w:rFonts w:ascii="Times New Roman" w:hAnsi="Times New Roman" w:cs="Times New Roman"/>
          <w:sz w:val="24"/>
          <w:szCs w:val="24"/>
          <w:lang w:val="uk-UA"/>
        </w:rPr>
      </w:pPr>
      <w:r w:rsidRPr="00094C59">
        <w:rPr>
          <w:rFonts w:ascii="Times New Roman" w:hAnsi="Times New Roman" w:cs="Times New Roman"/>
          <w:sz w:val="24"/>
          <w:szCs w:val="24"/>
          <w:lang w:val="uk-UA"/>
        </w:rPr>
        <w:t xml:space="preserve">    +  Високі </w:t>
      </w:r>
      <w:proofErr w:type="spellStart"/>
      <w:r w:rsidRPr="00094C59">
        <w:rPr>
          <w:rFonts w:ascii="Times New Roman" w:hAnsi="Times New Roman" w:cs="Times New Roman"/>
          <w:sz w:val="24"/>
          <w:szCs w:val="24"/>
          <w:lang w:val="uk-UA"/>
        </w:rPr>
        <w:t>адгезійні</w:t>
      </w:r>
      <w:proofErr w:type="spellEnd"/>
      <w:r w:rsidRPr="00094C59">
        <w:rPr>
          <w:rFonts w:ascii="Times New Roman" w:hAnsi="Times New Roman" w:cs="Times New Roman"/>
          <w:sz w:val="24"/>
          <w:szCs w:val="24"/>
          <w:lang w:val="uk-UA"/>
        </w:rPr>
        <w:t xml:space="preserve"> властивості  полімерів позначаються не тільки на зчепленні  з </w:t>
      </w:r>
    </w:p>
    <w:p w:rsidR="00094C59" w:rsidRPr="00094C59" w:rsidRDefault="00094C59" w:rsidP="00094C59">
      <w:pPr>
        <w:jc w:val="both"/>
        <w:rPr>
          <w:rFonts w:ascii="Times New Roman" w:hAnsi="Times New Roman" w:cs="Times New Roman"/>
          <w:sz w:val="24"/>
          <w:szCs w:val="24"/>
          <w:lang w:val="uk-UA"/>
        </w:rPr>
      </w:pPr>
      <w:r w:rsidRPr="00094C59">
        <w:rPr>
          <w:rFonts w:ascii="Times New Roman" w:hAnsi="Times New Roman" w:cs="Times New Roman"/>
          <w:sz w:val="24"/>
          <w:szCs w:val="24"/>
          <w:lang w:val="uk-UA"/>
        </w:rPr>
        <w:t xml:space="preserve">        іншими  матеріалами, а й змінюють механічні властивості…………………….;</w:t>
      </w:r>
    </w:p>
    <w:p w:rsidR="00251C1F" w:rsidRPr="00094C59" w:rsidRDefault="00094C59" w:rsidP="00094C59">
      <w:pPr>
        <w:jc w:val="both"/>
        <w:rPr>
          <w:rFonts w:ascii="Times New Roman" w:hAnsi="Times New Roman" w:cs="Times New Roman"/>
        </w:rPr>
      </w:pPr>
      <w:r w:rsidRPr="00094C59">
        <w:rPr>
          <w:rFonts w:ascii="Times New Roman" w:hAnsi="Times New Roman" w:cs="Times New Roman"/>
          <w:sz w:val="24"/>
          <w:szCs w:val="24"/>
          <w:lang w:val="uk-UA"/>
        </w:rPr>
        <w:t xml:space="preserve">    + Присутність полімеру в  цементному  розчині змінює його</w:t>
      </w:r>
      <w:bookmarkStart w:id="0" w:name="_GoBack"/>
      <w:bookmarkEnd w:id="0"/>
      <w:r w:rsidRPr="00094C59">
        <w:rPr>
          <w:rFonts w:ascii="Times New Roman" w:hAnsi="Times New Roman" w:cs="Times New Roman"/>
          <w:sz w:val="24"/>
          <w:szCs w:val="24"/>
          <w:lang w:val="uk-UA"/>
        </w:rPr>
        <w:t xml:space="preserve">…………..                                </w:t>
      </w:r>
    </w:p>
    <w:sectPr w:rsidR="00251C1F" w:rsidRPr="00094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DC"/>
    <w:rsid w:val="00094C59"/>
    <w:rsid w:val="00251C1F"/>
    <w:rsid w:val="0070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C3D39-124E-488B-AAF3-880B0DFF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2020-04-12T11:28:00Z</dcterms:created>
  <dcterms:modified xsi:type="dcterms:W3CDTF">2020-04-12T11:29:00Z</dcterms:modified>
</cp:coreProperties>
</file>