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57" w:rsidRPr="00015DF3" w:rsidRDefault="00D80A7D" w:rsidP="00015DF3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  <w:r w:rsidRPr="00015D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Тема: </w:t>
      </w:r>
      <w:r w:rsidR="00381A57" w:rsidRPr="00015D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Стиль ділового листування. Логічні елементи те</w:t>
      </w:r>
      <w:r w:rsidR="00B04A5D" w:rsidRPr="00015DF3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ксту та порядок його викладення</w:t>
      </w:r>
    </w:p>
    <w:p w:rsidR="00FB465C" w:rsidRDefault="00FB465C" w:rsidP="00015DF3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</w:pPr>
    </w:p>
    <w:p w:rsidR="006D272D" w:rsidRPr="00015DF3" w:rsidRDefault="00FB465C" w:rsidP="00015D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КОНСПЕКТ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Офіційно-діловий стиль </w:t>
      </w:r>
      <w:r w:rsidR="00E73B30"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 такий стиль, який обслуговує сферу офіційних ділових відносин переважно в письмовій формі. Ділові папери бувають різноманітні за жанром і змістом, за обсягом і мовним вираженням. Більшість ділових паперів за своїм змістом зв’язані з діловою сферою спілкування, тож у мові І стилі документа індивідуально-особистий аспект не знаходить відображення.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Мові ділових паперів властива стилістична строгість, об’єктивність викладу. В офіційно-діловому стилі не повинно емоційності та суб’єктивної оцінки. Це наближає стиль ділових паперів до врівноваженого книжного, наукового стилю, хоча знеособленість манери викладу є характерною ознакою мови документа.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 документи зв’язані з правовими нормами, об’єктивність у стилі викладу підкреслюється їх стверджуючим та наказовим характером. Як правило, документи складаються для того, щоб подана в них інформація чи була взята до відома, чи відповідне рішення було обов’язково виконане. Такі документи опираються на науковий аналіз суспільних відносин, тому вони повинні бути точними і лаконічним, і це має бути досягнуто з допомогою відповідних мовних засобів. Характерною особливістю офіційно-ділового стилю є використання слів у їх конкретному значенні.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вживання ділового стилю зумовлює його жанрову розгалуженість. Основне призначення офіційно-ділового стилю 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регулювати ділові стосунки в зазначених вище сферах та обслуговувати громадські потреби людей у типових ситуаціях.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Офіційно-діловий стиль 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 стиль, який звернутий до інтелекту, до розуму, а не до почуттів, тому виділяється серед інших функціональних стилів своїми особливими ознаками. 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 писемної форми порівняно з усною такі: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відсутність співрозмовника в момент висловлювання думки, відсутність мовної ситуації;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завжди відома кількість співрозмовників, якісний склад аудиторії;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писемна форма є вторинною щодо усної і спирається на усну як на своє джерело;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наявність закріплення текстів за формами існування (не всі письмові тексти можуть озвучуватись, наприклад, паспорт);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монологічний характер писемних текстів, потенційно необмежена кількість копій;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наявність системи графічних знаків, властивих тільки писемній формі;</w:t>
      </w:r>
    </w:p>
    <w:p w:rsidR="00381A57" w:rsidRPr="00015DF3" w:rsidRDefault="00381A57" w:rsidP="00015DF3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спілкування не пряме, а опосередковане, що в свою чергу зумовлює ретельну роботу над добором засобів, їх уточнення, поліпшення, а звідси й сувора регламентація засобів та структури тексту, традиційність і консерватизм у структуруванні, доборі засобів.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Офіційно-діловому стилю притаманне використання слів тільки в тих значеннях, котрі визначає норма загальнолітературного слововживання, а також значення, традиційні для ділових документів, які не порушують їх стилістичної єдності й відповідають загальній тенденції стандартизації дідової мови.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Діловий стиль визначають такі особливості: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Точність, послідовність і лаконічність викладу фактів, гранична чіткість у вислов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енні. Діловий стиль позбавлений образності, емоційності та індивідуальних авторських рис.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Наявність мовних зворотів, певна стандартизація податків і закінчень документів. Це так звані кліше – усталені словесні формули, закріплені за певного ситуацією і сприймаються як звичайний, обов’язковий компонент. Наявність стандартних висловів полегшує, скорочує процес укладання текстів, приводить до однотипності засобів в однакових ситуаціях.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Кліше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 мовні конструкції, яким властиві постійний склад компонентів, їх порядок та усталене звучання.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Розрізняють прості, ускладнені та складні кліше.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Прості кліше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 мовні конструкції, що складаються з двох слів: </w:t>
      </w: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згідно з, відповідно до, вжити заходів, оголосити подяку, винести догану, брати участь тощо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Ускладнені </w:t>
      </w:r>
      <w:r w:rsidR="00E73B30"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що мають більше двох слів: </w:t>
      </w: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брати до уваги, згідно з оригіналом, брати активну участь, вжити суворих заходів, винести сувору догану тощо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Складні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мають у своїй структурі два простих кліше, які поєднані в один блок: </w:t>
      </w: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відділ боротьби з організованою злочинністю, контроль за виконанням наказу залишаю за собою, наказ оголосити особовому складу академії тощо.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Наявність реквізитів, які мають певну черговість. У різних видах ділових паперів склад реквізитів неоднаковий, він залежить від змісту документа, його призначення, способу обробки. Закріплення за реквізитами постійного місця робить документи зручними для зорового сприйняття, спрощує їх опрацювання.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Логічність і аргументованісгь викладу. Ця риса ділової мови передбачає відображення правильного стану речей, послідовність та об’єктивність фактів і оцінок, нейтральність тону.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Відсутність індивідуальних рис стилю. На відміну від інших сфер діяльності учасники ділового спілкування здебільшого виступають у ролі представників певних організацій, закладів і виражають їхні інтереси 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тобто є носіями певних функцій. У зв’язку з цим прояви індивідуальності в діловій мові вважаються відступами від норми, нетиповими для стилю взагалі.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Лексика здебільшого нейтральна, вживається в прямому значенні. Залежно від того, яку саме галузь суспільного життя обслуговує офіційно-діловий стиль, він може містити суспільно-політичну, суспільно-виробничу, юридичну, наукову лексику тощо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+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A57" w:rsidRPr="00015DF3" w:rsidRDefault="00381A57" w:rsidP="0001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 поняття, значення, їх відтінки, утверджуючись у свідомості людини, в спілкуванні, входять у загальний вжиток внаслідок їх закріплення у тексті.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Рубрикація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 членування тексту на складові частини, графічне відокремлення однієї частини від іншої, а також використання заголовків, нумерації тощо. Рубрикація є зовнішнім вираженням композиційної будови ділового папера. Ступінь складності рубрикації залежить від обсягу, тематики, призначення документа. Найпростіша рубрикація – поділ на абзаци.</w:t>
      </w:r>
    </w:p>
    <w:p w:rsidR="00381A57" w:rsidRPr="00015DF3" w:rsidRDefault="00381A57" w:rsidP="00015DF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Вимоги до тексту документа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є головним елементом документа, що містить сукупність речень, послідовно об’єднаних змістом і побудованих за правилами певної мовної системи. Текст є засобом відтворення зв’язного мовлення, тобто висловлювання, пов’язаного однією темою, основною думкою та структурою. </w:t>
      </w:r>
      <w:r w:rsidR="00B04A5D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B30"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створенні тексту документу повинні виконуватися певні вимоги, найголовніші з яких – достовірність та об’єктивність змісту, нейтральність тону, максимальна стислість, повнота інформації.</w:t>
      </w:r>
    </w:p>
    <w:p w:rsidR="00381A57" w:rsidRPr="00015DF3" w:rsidRDefault="00381A57" w:rsidP="00015DF3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Достовірним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 документа є тоді, коли викладені в ньому факти відображають справжній стан речей.</w:t>
      </w:r>
    </w:p>
    <w:p w:rsidR="00381A57" w:rsidRPr="00015DF3" w:rsidRDefault="00381A57" w:rsidP="00015DF3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Точним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 документа є тоді, коли в ньому не допускається подвійне тлумачення слів та висловів.</w:t>
      </w:r>
    </w:p>
    <w:p w:rsidR="00381A57" w:rsidRPr="00015DF3" w:rsidRDefault="00381A57" w:rsidP="00015DF3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Доречним 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>є текст, у якому мовні засоби відповідають меті, темі, логічному змістові, ситуації мовлення.</w:t>
      </w:r>
    </w:p>
    <w:p w:rsidR="00381A57" w:rsidRPr="00015DF3" w:rsidRDefault="00381A57" w:rsidP="00015DF3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Повним 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називається такий текст документа, зміст якого вичерпує всі обставини справи.</w:t>
      </w:r>
    </w:p>
    <w:p w:rsidR="00381A57" w:rsidRPr="00015DF3" w:rsidRDefault="00381A57" w:rsidP="00015DF3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Стислим с 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у якому відсутні зайві слова та смислові повтори, надмірно довгі міркування не по суті справи.</w:t>
      </w:r>
    </w:p>
    <w:p w:rsidR="00381A57" w:rsidRPr="00015DF3" w:rsidRDefault="00381A57" w:rsidP="00015DF3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Переконливим 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</w:rPr>
        <w:t>є такий текст, який веде до прийняття адресатом пропозиції або до виконання прохань, викладених у документі.</w:t>
      </w:r>
    </w:p>
    <w:p w:rsidR="00381A57" w:rsidRPr="00015DF3" w:rsidRDefault="00381A57" w:rsidP="00015DF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складається з таких логічних елементів:</w:t>
      </w:r>
    </w:p>
    <w:p w:rsidR="00381A57" w:rsidRPr="00015DF3" w:rsidRDefault="00381A57" w:rsidP="00015DF3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Вступу / зазначається привід, що став причиною укладання документа, викладається історія питання та інші.</w:t>
      </w:r>
    </w:p>
    <w:p w:rsidR="00381A57" w:rsidRPr="00015DF3" w:rsidRDefault="00381A57" w:rsidP="00015DF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Доказу / викладається суть питання: докази, пояснення, що супроводжуються цифровими розрахунками, посиланнями на законодавчі акти та інші матеріали.</w:t>
      </w:r>
    </w:p>
    <w:p w:rsidR="00381A57" w:rsidRPr="00015DF3" w:rsidRDefault="00381A57" w:rsidP="00015DF3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 / формулюється мета заради якої складено документ.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що складається з самого закінчення, називається простим, а той, що містить інші логічні елементи, 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складним.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 від змісту документів застосовується прямий (вступ, доказ та закінчення) чи зворотній (спочатку викладається закінчення, потім доказ, вступ відсутній) порядок розташування логічних елементів.</w:t>
      </w:r>
    </w:p>
    <w:p w:rsidR="00381A57" w:rsidRPr="00015DF3" w:rsidRDefault="00381A57" w:rsidP="00015D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 час укладання тексту документа слід дотримуватися таких правил: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й у певній послідовності розміщувати реквізити документа.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викладати від третьої особи: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комісія ухвалила…, ректорат клопочеться….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Від першої особи викладаються заяви, автобіографії, службові записки, накази…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вживати образних висловів, емоційно забарвлених слів і синтаксичних конструкцій.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Уживати стійкі (стандартизовані) сполучення типу: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відповідно до, у зв’язку з, згідно з метою, в порядку.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Уживати синтаксичні конструкції типу: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доводимо до Вашого відома, що; нагадуємо Вам, що; підтверджуємо з вдячністю; у порядку надання матеріальної допомоги; у порядку обміну досвідом; у зв’язку з вказівкою; відповідно до попередньої домовленості; відповідно до Вашого прохання.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Дієприслівникові звороти вживати на початку речення: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Враховуючи..., Беручи до уваги…, Розглянувши…, Вважаючи….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Уживати мовні засоби, що відповідають нормам літературної мови і зрозумілі для широкого кола читачів.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Уживати прямий порядок слів у реченнях: підмет - перед присудком; означення - перед означуваним словом; додатки - після керуючого слова; вставні слова – на початку речення.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 не виявляти гостроти стосунків з партнером, слід замінити активну форму дієслова на пасивну: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вами ще не дана відповідь….</w:t>
      </w:r>
      <w:r w:rsidRPr="0001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ж важливо вказати на конкретного виконавця, то слід вживати активну форму: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комісія підтверджує…,університет не гарантує….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Уживати інфінітивні конструкції: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створити комісію…, затвердити пропозицію….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розпорядчих документах слід вживати дієслівні конструкції у формі наказового способу: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наказую, пропоную.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 скорочення слів, складноскорочені слова й абревіатури, які пишуться у справочинстві, за загальними правилами: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р-н, обл., км, напр., канд. філол. наук.</w:t>
      </w:r>
    </w:p>
    <w:p w:rsidR="00381A57" w:rsidRPr="00015DF3" w:rsidRDefault="00381A57" w:rsidP="00015DF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 перевагу простим реченням. Використовувати форми ввічливості за допомогою слів: </w:t>
      </w:r>
      <w:r w:rsidRPr="00015D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шановний, високошановний, вельмишановний….</w:t>
      </w:r>
    </w:p>
    <w:p w:rsidR="00E73B30" w:rsidRPr="00015DF3" w:rsidRDefault="00381A57" w:rsidP="00015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5DF3">
        <w:rPr>
          <w:rFonts w:ascii="Times New Roman" w:hAnsi="Times New Roman" w:cs="Times New Roman"/>
          <w:b/>
          <w:sz w:val="24"/>
          <w:szCs w:val="24"/>
        </w:rPr>
        <w:t>Правила набору текстів</w:t>
      </w:r>
      <w:r w:rsidRPr="00015DF3">
        <w:rPr>
          <w:rFonts w:ascii="Times New Roman" w:hAnsi="Times New Roman" w:cs="Times New Roman"/>
          <w:sz w:val="24"/>
          <w:szCs w:val="24"/>
        </w:rPr>
        <w:t>.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DF3">
        <w:rPr>
          <w:rFonts w:ascii="Times New Roman" w:hAnsi="Times New Roman" w:cs="Times New Roman"/>
          <w:sz w:val="24"/>
          <w:szCs w:val="24"/>
        </w:rPr>
        <w:t xml:space="preserve">Щоб правильно оформляти документи, важливо врахувати численні типографські традиції, які утворилися задовго до появи  комп’ютерів. Однією з технічних помилок в документах є неправильне використання пробілів. </w:t>
      </w:r>
      <w:r w:rsidRPr="00015DF3">
        <w:rPr>
          <w:rFonts w:ascii="Times New Roman" w:hAnsi="Times New Roman" w:cs="Times New Roman"/>
          <w:b/>
          <w:i/>
          <w:sz w:val="24"/>
          <w:szCs w:val="24"/>
        </w:rPr>
        <w:t>Пробіл слід робити :</w:t>
      </w:r>
    </w:p>
    <w:p w:rsidR="00381A57" w:rsidRPr="00015DF3" w:rsidRDefault="00381A57" w:rsidP="00015DF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після, а не до коми, крапки, крапки з комою,  двокрапки, тире, знака оклику, знака питання, три крапки, а також дужки, яка закриває, і «лапок» , що закривають; </w:t>
      </w:r>
    </w:p>
    <w:p w:rsidR="00381A57" w:rsidRPr="00015DF3" w:rsidRDefault="00381A57" w:rsidP="00015DF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до, а не після дужки, яка відкриває, «лапок», що відкривають, і крапок на початку речення;</w:t>
      </w:r>
    </w:p>
    <w:p w:rsidR="00381A57" w:rsidRPr="00015DF3" w:rsidRDefault="00381A57" w:rsidP="00015DF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до і після довгого тире.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DF3">
        <w:rPr>
          <w:rFonts w:ascii="Times New Roman" w:hAnsi="Times New Roman" w:cs="Times New Roman"/>
          <w:i/>
          <w:sz w:val="24"/>
          <w:szCs w:val="24"/>
        </w:rPr>
        <w:t>Не ставиться пробіл між ду</w:t>
      </w:r>
      <w:r w:rsidRPr="00015DF3"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Pr="00015DF3">
        <w:rPr>
          <w:rFonts w:ascii="Times New Roman" w:hAnsi="Times New Roman" w:cs="Times New Roman"/>
          <w:i/>
          <w:sz w:val="24"/>
          <w:szCs w:val="24"/>
        </w:rPr>
        <w:t>кою чи «лапками» та будь - яким іншим розділовим знаком, крім довгого тире.</w:t>
      </w:r>
    </w:p>
    <w:p w:rsidR="00381A57" w:rsidRPr="00015DF3" w:rsidRDefault="00381A57" w:rsidP="00015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DF3">
        <w:rPr>
          <w:rFonts w:ascii="Times New Roman" w:hAnsi="Times New Roman" w:cs="Times New Roman"/>
          <w:b/>
          <w:i/>
          <w:sz w:val="24"/>
          <w:szCs w:val="24"/>
        </w:rPr>
        <w:t>Нерозривний пробіл (Ctrl + Shift+ пробіл) ставиться :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між ініціалами та прізвищем;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після географічних скорочень( м. Київ);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між знаками (№) і параграфа та числами, які до них належать;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всередині такого скорочення , як і т.д.;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між  внутрішньотекстовими пунктами й інформацією, яка йди після них (приклад, 1) підручник із морфології ; а) між підметом і присудком);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між числами і одиницями виміру, які до них належать ( наприклад  </w:t>
      </w:r>
      <w:smartTag w:uri="urn:schemas-microsoft-com:office:smarttags" w:element="metricconverter">
        <w:smartTagPr>
          <w:attr w:name="ProductID" w:val="20 кг"/>
        </w:smartTagPr>
        <w:r w:rsidRPr="00015DF3">
          <w:rPr>
            <w:rFonts w:ascii="Times New Roman" w:eastAsia="Calibri" w:hAnsi="Times New Roman" w:cs="Times New Roman"/>
            <w:sz w:val="24"/>
            <w:szCs w:val="24"/>
            <w:lang w:val="uk-UA"/>
          </w:rPr>
          <w:t>20 кг</w:t>
        </w:r>
      </w:smartTag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), а також це стосується і дат ( наприклад, ХХ ст.., 2002р. );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перед довгим тире в середині речення ( цей розділовий знак відділяється пробілами з обох боків – нерозривним  ліворуч і звичайним праворуч);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між класами багатозначних чисел, починаючи з п’ятизначних ;</w:t>
      </w:r>
    </w:p>
    <w:p w:rsidR="00381A57" w:rsidRPr="00015DF3" w:rsidRDefault="00381A57" w:rsidP="00015DF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DF3">
        <w:rPr>
          <w:rFonts w:ascii="Times New Roman" w:eastAsia="Calibri" w:hAnsi="Times New Roman" w:cs="Times New Roman"/>
          <w:sz w:val="24"/>
          <w:szCs w:val="24"/>
          <w:lang w:val="uk-UA"/>
        </w:rPr>
        <w:t>після однобуквених прийменників та сполучників, особливо на початку речення чи в заголовку.</w:t>
      </w:r>
    </w:p>
    <w:p w:rsidR="008A401D" w:rsidRDefault="008A401D" w:rsidP="00015D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5DF3">
        <w:rPr>
          <w:rFonts w:ascii="Times New Roman" w:hAnsi="Times New Roman" w:cs="Times New Roman"/>
          <w:b/>
          <w:sz w:val="24"/>
          <w:szCs w:val="24"/>
          <w:lang w:val="uk-UA"/>
        </w:rPr>
        <w:t>VI. Домашнє завдання</w:t>
      </w:r>
    </w:p>
    <w:p w:rsidR="00FB465C" w:rsidRPr="00015DF3" w:rsidRDefault="00FB465C" w:rsidP="00015D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465C" w:rsidRPr="00015DF3" w:rsidRDefault="00FB465C" w:rsidP="00FB465C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uk-UA" w:eastAsia="ru-RU"/>
        </w:rPr>
        <w:lastRenderedPageBreak/>
        <w:t>Прочитати, законспектувати</w:t>
      </w:r>
      <w:bookmarkStart w:id="0" w:name="_GoBack"/>
      <w:bookmarkEnd w:id="0"/>
    </w:p>
    <w:p w:rsidR="00E73B30" w:rsidRPr="00FB465C" w:rsidRDefault="00E73B30" w:rsidP="00015DF3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uk-UA" w:eastAsia="ru-RU"/>
        </w:rPr>
        <w:t>Підготувати текст ділового листа до фірми «</w:t>
      </w:r>
      <w:r w:rsidR="00FB465C" w:rsidRPr="00FB46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СІНІАТ</w:t>
      </w:r>
      <w:r w:rsidRPr="00015D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uk-UA" w:eastAsia="ru-RU"/>
        </w:rPr>
        <w:t>»</w:t>
      </w:r>
    </w:p>
    <w:p w:rsidR="00E73B30" w:rsidRPr="00015DF3" w:rsidRDefault="00E73B30" w:rsidP="00015DF3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uk-UA" w:eastAsia="ru-RU"/>
        </w:rPr>
        <w:t>Знайти та виписати 5 простих, 5 ускладнених та 5 складних кліше.</w:t>
      </w:r>
    </w:p>
    <w:p w:rsidR="008A401D" w:rsidRPr="00015DF3" w:rsidRDefault="008A401D" w:rsidP="00015D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A401D" w:rsidRPr="00015DF3" w:rsidSect="00015DF3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0B" w:rsidRDefault="00F02A0B" w:rsidP="00D80A7D">
      <w:pPr>
        <w:spacing w:after="0" w:line="240" w:lineRule="auto"/>
      </w:pPr>
      <w:r>
        <w:separator/>
      </w:r>
    </w:p>
  </w:endnote>
  <w:endnote w:type="continuationSeparator" w:id="0">
    <w:p w:rsidR="00F02A0B" w:rsidRDefault="00F02A0B" w:rsidP="00D8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701164"/>
      <w:docPartObj>
        <w:docPartGallery w:val="Page Numbers (Bottom of Page)"/>
        <w:docPartUnique/>
      </w:docPartObj>
    </w:sdtPr>
    <w:sdtEndPr/>
    <w:sdtContent>
      <w:p w:rsidR="00F07612" w:rsidRDefault="00F076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5C">
          <w:rPr>
            <w:noProof/>
          </w:rPr>
          <w:t>4</w:t>
        </w:r>
        <w:r>
          <w:fldChar w:fldCharType="end"/>
        </w:r>
      </w:p>
    </w:sdtContent>
  </w:sdt>
  <w:p w:rsidR="00F07612" w:rsidRPr="00F07612" w:rsidRDefault="00F07612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0B" w:rsidRDefault="00F02A0B" w:rsidP="00D80A7D">
      <w:pPr>
        <w:spacing w:after="0" w:line="240" w:lineRule="auto"/>
      </w:pPr>
      <w:r>
        <w:separator/>
      </w:r>
    </w:p>
  </w:footnote>
  <w:footnote w:type="continuationSeparator" w:id="0">
    <w:p w:rsidR="00F02A0B" w:rsidRDefault="00F02A0B" w:rsidP="00D8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7D" w:rsidRPr="00FB465C" w:rsidRDefault="00FB465C">
    <w:pPr>
      <w:rPr>
        <w:lang w:val="uk-UA"/>
      </w:rPr>
    </w:pPr>
    <w:r>
      <w:rPr>
        <w:lang w:val="uk-UA"/>
      </w:rPr>
      <w:t>Група МШ-23  06.04.2020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AAE"/>
    <w:multiLevelType w:val="hybridMultilevel"/>
    <w:tmpl w:val="5F98D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8C4"/>
    <w:multiLevelType w:val="hybridMultilevel"/>
    <w:tmpl w:val="0FEAC942"/>
    <w:lvl w:ilvl="0" w:tplc="911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82B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3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80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07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2D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AC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4CC3"/>
    <w:multiLevelType w:val="hybridMultilevel"/>
    <w:tmpl w:val="3D149D3E"/>
    <w:lvl w:ilvl="0" w:tplc="FBB86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83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2B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C1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E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0A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08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5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CA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A7647"/>
    <w:multiLevelType w:val="hybridMultilevel"/>
    <w:tmpl w:val="86C265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977D7"/>
    <w:multiLevelType w:val="multilevel"/>
    <w:tmpl w:val="8B78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B2064"/>
    <w:multiLevelType w:val="hybridMultilevel"/>
    <w:tmpl w:val="B3205AB6"/>
    <w:lvl w:ilvl="0" w:tplc="6E2A9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484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9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433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2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C52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44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ECD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AC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79A"/>
    <w:multiLevelType w:val="hybridMultilevel"/>
    <w:tmpl w:val="3FFC36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76213"/>
    <w:multiLevelType w:val="multilevel"/>
    <w:tmpl w:val="5BE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77D22"/>
    <w:multiLevelType w:val="hybridMultilevel"/>
    <w:tmpl w:val="C716315C"/>
    <w:lvl w:ilvl="0" w:tplc="1B9C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A8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26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08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4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E0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E7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E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6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792D1B"/>
    <w:multiLevelType w:val="hybridMultilevel"/>
    <w:tmpl w:val="40B00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85301"/>
    <w:multiLevelType w:val="multilevel"/>
    <w:tmpl w:val="48262D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F3302"/>
    <w:multiLevelType w:val="hybridMultilevel"/>
    <w:tmpl w:val="1D3AC3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E615A"/>
    <w:multiLevelType w:val="hybridMultilevel"/>
    <w:tmpl w:val="101421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794CD5"/>
    <w:multiLevelType w:val="hybridMultilevel"/>
    <w:tmpl w:val="9FFE63A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4E234D1A"/>
    <w:multiLevelType w:val="hybridMultilevel"/>
    <w:tmpl w:val="5DE2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A6A86"/>
    <w:multiLevelType w:val="multilevel"/>
    <w:tmpl w:val="D332E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E532DB"/>
    <w:multiLevelType w:val="hybridMultilevel"/>
    <w:tmpl w:val="8EF834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51423"/>
    <w:multiLevelType w:val="hybridMultilevel"/>
    <w:tmpl w:val="4F7CA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D3118"/>
    <w:multiLevelType w:val="hybridMultilevel"/>
    <w:tmpl w:val="52A0153A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41327D"/>
    <w:multiLevelType w:val="hybridMultilevel"/>
    <w:tmpl w:val="2DD8F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75A3A"/>
    <w:multiLevelType w:val="hybridMultilevel"/>
    <w:tmpl w:val="52C827CA"/>
    <w:lvl w:ilvl="0" w:tplc="EFB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7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A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E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F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E4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2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A3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63F6B"/>
    <w:multiLevelType w:val="hybridMultilevel"/>
    <w:tmpl w:val="7D9E8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8357B"/>
    <w:multiLevelType w:val="hybridMultilevel"/>
    <w:tmpl w:val="19146D46"/>
    <w:lvl w:ilvl="0" w:tplc="616E3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080069"/>
    <w:multiLevelType w:val="hybridMultilevel"/>
    <w:tmpl w:val="C89E0F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1"/>
  </w:num>
  <w:num w:numId="5">
    <w:abstractNumId w:val="25"/>
  </w:num>
  <w:num w:numId="6">
    <w:abstractNumId w:val="11"/>
  </w:num>
  <w:num w:numId="7">
    <w:abstractNumId w:val="14"/>
  </w:num>
  <w:num w:numId="8">
    <w:abstractNumId w:val="19"/>
  </w:num>
  <w:num w:numId="9">
    <w:abstractNumId w:val="16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22"/>
  </w:num>
  <w:num w:numId="16">
    <w:abstractNumId w:val="4"/>
  </w:num>
  <w:num w:numId="17">
    <w:abstractNumId w:val="7"/>
  </w:num>
  <w:num w:numId="18">
    <w:abstractNumId w:val="24"/>
  </w:num>
  <w:num w:numId="19">
    <w:abstractNumId w:val="18"/>
  </w:num>
  <w:num w:numId="20">
    <w:abstractNumId w:val="23"/>
  </w:num>
  <w:num w:numId="21">
    <w:abstractNumId w:val="12"/>
  </w:num>
  <w:num w:numId="22">
    <w:abstractNumId w:val="0"/>
  </w:num>
  <w:num w:numId="23">
    <w:abstractNumId w:val="17"/>
  </w:num>
  <w:num w:numId="24">
    <w:abstractNumId w:val="6"/>
  </w:num>
  <w:num w:numId="25">
    <w:abstractNumId w:val="3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2"/>
    <w:rsid w:val="000050D1"/>
    <w:rsid w:val="00015DF3"/>
    <w:rsid w:val="000A6299"/>
    <w:rsid w:val="00115A32"/>
    <w:rsid w:val="001B707F"/>
    <w:rsid w:val="001D638E"/>
    <w:rsid w:val="00381A57"/>
    <w:rsid w:val="003F323A"/>
    <w:rsid w:val="00476011"/>
    <w:rsid w:val="004A4862"/>
    <w:rsid w:val="00525856"/>
    <w:rsid w:val="006D272D"/>
    <w:rsid w:val="006F5557"/>
    <w:rsid w:val="007C0E9A"/>
    <w:rsid w:val="007C4968"/>
    <w:rsid w:val="008A401D"/>
    <w:rsid w:val="00AC7A17"/>
    <w:rsid w:val="00AF7235"/>
    <w:rsid w:val="00B00ECE"/>
    <w:rsid w:val="00B04A5D"/>
    <w:rsid w:val="00B55EA9"/>
    <w:rsid w:val="00BD1516"/>
    <w:rsid w:val="00D80A7D"/>
    <w:rsid w:val="00E60E0B"/>
    <w:rsid w:val="00E73B30"/>
    <w:rsid w:val="00F02A0B"/>
    <w:rsid w:val="00F07612"/>
    <w:rsid w:val="00F66508"/>
    <w:rsid w:val="00F8459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185193"/>
  <w15:docId w15:val="{D0D59EE4-4977-4E81-8696-F849766C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A7D"/>
  </w:style>
  <w:style w:type="paragraph" w:styleId="a5">
    <w:name w:val="footer"/>
    <w:basedOn w:val="a"/>
    <w:link w:val="a6"/>
    <w:uiPriority w:val="99"/>
    <w:unhideWhenUsed/>
    <w:rsid w:val="00D8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7D"/>
  </w:style>
  <w:style w:type="paragraph" w:styleId="a7">
    <w:name w:val="List Paragraph"/>
    <w:basedOn w:val="a"/>
    <w:uiPriority w:val="34"/>
    <w:qFormat/>
    <w:rsid w:val="006D27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8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Мокаленко Н</dc:creator>
  <cp:keywords/>
  <dc:description/>
  <cp:lastModifiedBy>1</cp:lastModifiedBy>
  <cp:revision>2</cp:revision>
  <dcterms:created xsi:type="dcterms:W3CDTF">2020-04-05T13:49:00Z</dcterms:created>
  <dcterms:modified xsi:type="dcterms:W3CDTF">2020-04-05T13:49:00Z</dcterms:modified>
</cp:coreProperties>
</file>