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64E" w:rsidRPr="007A764E" w:rsidRDefault="007A764E" w:rsidP="007A764E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A76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Група МШ-23;    !3.04.2020р.  Тема уроку: « Способи розрівнювання розчинової суміші </w:t>
      </w:r>
    </w:p>
    <w:p w:rsidR="007A764E" w:rsidRPr="007A764E" w:rsidRDefault="007A764E" w:rsidP="007A764E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A76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на стінах соколом, </w:t>
      </w:r>
      <w:proofErr w:type="spellStart"/>
      <w:r w:rsidRPr="007A764E">
        <w:rPr>
          <w:rFonts w:ascii="Times New Roman" w:hAnsi="Times New Roman" w:cs="Times New Roman"/>
          <w:b/>
          <w:sz w:val="24"/>
          <w:szCs w:val="24"/>
          <w:lang w:val="uk-UA"/>
        </w:rPr>
        <w:t>півтерками</w:t>
      </w:r>
      <w:proofErr w:type="spellEnd"/>
      <w:r w:rsidRPr="007A764E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7A764E" w:rsidRPr="007A764E" w:rsidRDefault="007A764E" w:rsidP="007A764E">
      <w:pPr>
        <w:tabs>
          <w:tab w:val="left" w:pos="1812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A764E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13. 04.2020р. тема уроку: « Способи розрівнювання розчинової суміші </w:t>
      </w:r>
    </w:p>
    <w:p w:rsidR="007A764E" w:rsidRPr="007A764E" w:rsidRDefault="007A764E" w:rsidP="007A764E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A764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</w:t>
      </w:r>
      <w:r w:rsidRPr="007A764E">
        <w:rPr>
          <w:rFonts w:ascii="Times New Roman" w:hAnsi="Times New Roman" w:cs="Times New Roman"/>
          <w:b/>
          <w:sz w:val="24"/>
          <w:szCs w:val="24"/>
          <w:lang w:val="uk-UA"/>
        </w:rPr>
        <w:t>на стінах правилом»</w:t>
      </w:r>
    </w:p>
    <w:p w:rsidR="007A764E" w:rsidRPr="007A764E" w:rsidRDefault="007A764E" w:rsidP="007A764E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A764E">
        <w:rPr>
          <w:rFonts w:ascii="Times New Roman" w:hAnsi="Times New Roman" w:cs="Times New Roman"/>
          <w:b/>
          <w:sz w:val="24"/>
          <w:szCs w:val="24"/>
          <w:lang w:val="uk-UA"/>
        </w:rPr>
        <w:t>І.  Інформація  викладача:</w:t>
      </w:r>
    </w:p>
    <w:p w:rsidR="007A764E" w:rsidRPr="007A764E" w:rsidRDefault="007A764E" w:rsidP="007A764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76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1. Способи розрівнювання суміші на стінах соколом, </w:t>
      </w:r>
      <w:proofErr w:type="spellStart"/>
      <w:r w:rsidRPr="007A764E">
        <w:rPr>
          <w:rFonts w:ascii="Times New Roman" w:hAnsi="Times New Roman" w:cs="Times New Roman"/>
          <w:b/>
          <w:sz w:val="24"/>
          <w:szCs w:val="24"/>
          <w:lang w:val="uk-UA"/>
        </w:rPr>
        <w:t>півтерками</w:t>
      </w:r>
      <w:proofErr w:type="spellEnd"/>
      <w:r w:rsidRPr="007A764E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7A764E">
        <w:rPr>
          <w:rFonts w:ascii="Times New Roman" w:hAnsi="Times New Roman" w:cs="Times New Roman"/>
          <w:sz w:val="24"/>
          <w:szCs w:val="24"/>
          <w:lang w:val="uk-UA"/>
        </w:rPr>
        <w:t xml:space="preserve"> ( записати в зошит)</w:t>
      </w:r>
    </w:p>
    <w:p w:rsidR="007A764E" w:rsidRPr="007A764E" w:rsidRDefault="007A764E" w:rsidP="007A764E">
      <w:pPr>
        <w:tabs>
          <w:tab w:val="left" w:pos="936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764E">
        <w:rPr>
          <w:rFonts w:ascii="Times New Roman" w:hAnsi="Times New Roman" w:cs="Times New Roman"/>
          <w:sz w:val="24"/>
          <w:szCs w:val="24"/>
          <w:lang w:val="uk-UA"/>
        </w:rPr>
        <w:tab/>
        <w:t xml:space="preserve">Після нанесення кожного шару розчину, крім </w:t>
      </w:r>
      <w:proofErr w:type="spellStart"/>
      <w:r w:rsidRPr="007A764E">
        <w:rPr>
          <w:rFonts w:ascii="Times New Roman" w:hAnsi="Times New Roman" w:cs="Times New Roman"/>
          <w:sz w:val="24"/>
          <w:szCs w:val="24"/>
          <w:lang w:val="uk-UA"/>
        </w:rPr>
        <w:t>набризку</w:t>
      </w:r>
      <w:proofErr w:type="spellEnd"/>
      <w:r w:rsidRPr="007A764E">
        <w:rPr>
          <w:rFonts w:ascii="Times New Roman" w:hAnsi="Times New Roman" w:cs="Times New Roman"/>
          <w:sz w:val="24"/>
          <w:szCs w:val="24"/>
          <w:lang w:val="uk-UA"/>
        </w:rPr>
        <w:t xml:space="preserve">, його потрібно розрівняти. Розрівнюють розчин </w:t>
      </w:r>
      <w:proofErr w:type="spellStart"/>
      <w:r w:rsidRPr="007A764E">
        <w:rPr>
          <w:rFonts w:ascii="Times New Roman" w:hAnsi="Times New Roman" w:cs="Times New Roman"/>
          <w:sz w:val="24"/>
          <w:szCs w:val="24"/>
          <w:lang w:val="uk-UA"/>
        </w:rPr>
        <w:t>напівтерками</w:t>
      </w:r>
      <w:proofErr w:type="spellEnd"/>
      <w:r w:rsidRPr="007A764E">
        <w:rPr>
          <w:rFonts w:ascii="Times New Roman" w:hAnsi="Times New Roman" w:cs="Times New Roman"/>
          <w:sz w:val="24"/>
          <w:szCs w:val="24"/>
          <w:lang w:val="uk-UA"/>
        </w:rPr>
        <w:t xml:space="preserve">, правилом, соколом, малками. Соколом  розрівнюють шар </w:t>
      </w:r>
      <w:proofErr w:type="spellStart"/>
      <w:r w:rsidRPr="007A764E">
        <w:rPr>
          <w:rFonts w:ascii="Times New Roman" w:hAnsi="Times New Roman" w:cs="Times New Roman"/>
          <w:sz w:val="24"/>
          <w:szCs w:val="24"/>
          <w:lang w:val="uk-UA"/>
        </w:rPr>
        <w:t>грунту</w:t>
      </w:r>
      <w:proofErr w:type="spellEnd"/>
      <w:r w:rsidRPr="007A764E">
        <w:rPr>
          <w:rFonts w:ascii="Times New Roman" w:hAnsi="Times New Roman" w:cs="Times New Roman"/>
          <w:sz w:val="24"/>
          <w:szCs w:val="24"/>
          <w:lang w:val="uk-UA"/>
        </w:rPr>
        <w:t xml:space="preserve"> простої штукатурки. </w:t>
      </w:r>
      <w:proofErr w:type="spellStart"/>
      <w:r w:rsidRPr="007A764E">
        <w:rPr>
          <w:rFonts w:ascii="Times New Roman" w:hAnsi="Times New Roman" w:cs="Times New Roman"/>
          <w:sz w:val="24"/>
          <w:szCs w:val="24"/>
          <w:lang w:val="uk-UA"/>
        </w:rPr>
        <w:t>Грунт</w:t>
      </w:r>
      <w:proofErr w:type="spellEnd"/>
      <w:r w:rsidRPr="007A764E">
        <w:rPr>
          <w:rFonts w:ascii="Times New Roman" w:hAnsi="Times New Roman" w:cs="Times New Roman"/>
          <w:sz w:val="24"/>
          <w:szCs w:val="24"/>
          <w:lang w:val="uk-UA"/>
        </w:rPr>
        <w:t xml:space="preserve"> поліпшеної штукатурки найкраще розрівнювати довгими </w:t>
      </w:r>
      <w:proofErr w:type="spellStart"/>
      <w:r w:rsidRPr="007A764E">
        <w:rPr>
          <w:rFonts w:ascii="Times New Roman" w:hAnsi="Times New Roman" w:cs="Times New Roman"/>
          <w:sz w:val="24"/>
          <w:szCs w:val="24"/>
          <w:lang w:val="uk-UA"/>
        </w:rPr>
        <w:t>напівтерками</w:t>
      </w:r>
      <w:proofErr w:type="spellEnd"/>
      <w:r w:rsidRPr="007A764E">
        <w:rPr>
          <w:rFonts w:ascii="Times New Roman" w:hAnsi="Times New Roman" w:cs="Times New Roman"/>
          <w:sz w:val="24"/>
          <w:szCs w:val="24"/>
          <w:lang w:val="uk-UA"/>
        </w:rPr>
        <w:t xml:space="preserve">. При  розрівнюванні розчину на стінах </w:t>
      </w:r>
      <w:proofErr w:type="spellStart"/>
      <w:r w:rsidRPr="007A764E">
        <w:rPr>
          <w:rFonts w:ascii="Times New Roman" w:hAnsi="Times New Roman" w:cs="Times New Roman"/>
          <w:sz w:val="24"/>
          <w:szCs w:val="24"/>
          <w:lang w:val="uk-UA"/>
        </w:rPr>
        <w:t>напівтерок</w:t>
      </w:r>
      <w:proofErr w:type="spellEnd"/>
      <w:r w:rsidRPr="007A764E">
        <w:rPr>
          <w:rFonts w:ascii="Times New Roman" w:hAnsi="Times New Roman" w:cs="Times New Roman"/>
          <w:sz w:val="24"/>
          <w:szCs w:val="24"/>
          <w:lang w:val="uk-UA"/>
        </w:rPr>
        <w:t xml:space="preserve"> пересувають хвилеподібними рухами , спочатку знизу  вгору , а потім  справа  наліво. На стелях </w:t>
      </w:r>
      <w:proofErr w:type="spellStart"/>
      <w:r w:rsidRPr="007A764E">
        <w:rPr>
          <w:rFonts w:ascii="Times New Roman" w:hAnsi="Times New Roman" w:cs="Times New Roman"/>
          <w:sz w:val="24"/>
          <w:szCs w:val="24"/>
          <w:lang w:val="uk-UA"/>
        </w:rPr>
        <w:t>напівтерок</w:t>
      </w:r>
      <w:proofErr w:type="spellEnd"/>
      <w:r w:rsidRPr="007A764E">
        <w:rPr>
          <w:rFonts w:ascii="Times New Roman" w:hAnsi="Times New Roman" w:cs="Times New Roman"/>
          <w:sz w:val="24"/>
          <w:szCs w:val="24"/>
          <w:lang w:val="uk-UA"/>
        </w:rPr>
        <w:t xml:space="preserve"> пересувають  рухом на себе .При цьому його треба тримати під кутом 10…15 до поверхні, домагаючись  чистого і рівного її  оброблення. Якість  розрівняного   </w:t>
      </w:r>
      <w:proofErr w:type="spellStart"/>
      <w:r w:rsidRPr="007A764E">
        <w:rPr>
          <w:rFonts w:ascii="Times New Roman" w:hAnsi="Times New Roman" w:cs="Times New Roman"/>
          <w:sz w:val="24"/>
          <w:szCs w:val="24"/>
          <w:lang w:val="uk-UA"/>
        </w:rPr>
        <w:t>грунту</w:t>
      </w:r>
      <w:proofErr w:type="spellEnd"/>
      <w:r w:rsidRPr="007A764E">
        <w:rPr>
          <w:rFonts w:ascii="Times New Roman" w:hAnsi="Times New Roman" w:cs="Times New Roman"/>
          <w:sz w:val="24"/>
          <w:szCs w:val="24"/>
          <w:lang w:val="uk-UA"/>
        </w:rPr>
        <w:t xml:space="preserve"> періодично перевіряють правилом  2 м  завдовжки, прикладаючи його  до поверхні у різних напрямках.</w:t>
      </w:r>
    </w:p>
    <w:p w:rsidR="007A764E" w:rsidRPr="007A764E" w:rsidRDefault="007A764E" w:rsidP="007A764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764E">
        <w:rPr>
          <w:rFonts w:ascii="Times New Roman" w:hAnsi="Times New Roman" w:cs="Times New Roman"/>
          <w:sz w:val="24"/>
          <w:szCs w:val="24"/>
          <w:lang w:val="uk-UA"/>
        </w:rPr>
        <w:t xml:space="preserve">Розрівнювати розчин можна будь – якими </w:t>
      </w:r>
      <w:proofErr w:type="spellStart"/>
      <w:r w:rsidRPr="007A764E">
        <w:rPr>
          <w:rFonts w:ascii="Times New Roman" w:hAnsi="Times New Roman" w:cs="Times New Roman"/>
          <w:sz w:val="24"/>
          <w:szCs w:val="24"/>
          <w:lang w:val="uk-UA"/>
        </w:rPr>
        <w:t>півтерками</w:t>
      </w:r>
      <w:proofErr w:type="spellEnd"/>
      <w:r w:rsidRPr="007A764E">
        <w:rPr>
          <w:rFonts w:ascii="Times New Roman" w:hAnsi="Times New Roman" w:cs="Times New Roman"/>
          <w:sz w:val="24"/>
          <w:szCs w:val="24"/>
          <w:lang w:val="uk-UA"/>
        </w:rPr>
        <w:t xml:space="preserve">. Послідовність  виконання  розрівнювання  розчину  </w:t>
      </w:r>
      <w:proofErr w:type="spellStart"/>
      <w:r w:rsidRPr="007A764E">
        <w:rPr>
          <w:rFonts w:ascii="Times New Roman" w:hAnsi="Times New Roman" w:cs="Times New Roman"/>
          <w:sz w:val="24"/>
          <w:szCs w:val="24"/>
          <w:lang w:val="uk-UA"/>
        </w:rPr>
        <w:t>півтерками</w:t>
      </w:r>
      <w:proofErr w:type="spellEnd"/>
      <w:r w:rsidRPr="007A764E">
        <w:rPr>
          <w:rFonts w:ascii="Times New Roman" w:hAnsi="Times New Roman" w:cs="Times New Roman"/>
          <w:sz w:val="24"/>
          <w:szCs w:val="24"/>
          <w:lang w:val="uk-UA"/>
        </w:rPr>
        <w:t xml:space="preserve"> наступна:</w:t>
      </w:r>
    </w:p>
    <w:p w:rsidR="007A764E" w:rsidRPr="007A764E" w:rsidRDefault="007A764E" w:rsidP="007A764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A764E">
        <w:rPr>
          <w:rFonts w:ascii="Times New Roman" w:hAnsi="Times New Roman" w:cs="Times New Roman"/>
          <w:sz w:val="24"/>
          <w:szCs w:val="24"/>
          <w:lang w:val="uk-UA"/>
        </w:rPr>
        <w:t xml:space="preserve">* приставляємо </w:t>
      </w:r>
      <w:proofErr w:type="spellStart"/>
      <w:r w:rsidRPr="007A764E">
        <w:rPr>
          <w:rFonts w:ascii="Times New Roman" w:hAnsi="Times New Roman" w:cs="Times New Roman"/>
          <w:sz w:val="24"/>
          <w:szCs w:val="24"/>
          <w:lang w:val="uk-UA"/>
        </w:rPr>
        <w:t>півтерок</w:t>
      </w:r>
      <w:proofErr w:type="spellEnd"/>
      <w:r w:rsidRPr="007A764E">
        <w:rPr>
          <w:rFonts w:ascii="Times New Roman" w:hAnsi="Times New Roman" w:cs="Times New Roman"/>
          <w:sz w:val="24"/>
          <w:szCs w:val="24"/>
          <w:lang w:val="uk-UA"/>
        </w:rPr>
        <w:t xml:space="preserve"> до поверхні ,  на яку накиданий розчин одним ребром                            впритул;* рівномірно натискаючи, ведемо його стелею – на себе, стіною -  знизу вгору.    Ребро  </w:t>
      </w:r>
      <w:proofErr w:type="spellStart"/>
      <w:r w:rsidRPr="007A764E">
        <w:rPr>
          <w:rFonts w:ascii="Times New Roman" w:hAnsi="Times New Roman" w:cs="Times New Roman"/>
          <w:sz w:val="24"/>
          <w:szCs w:val="24"/>
          <w:lang w:val="uk-UA"/>
        </w:rPr>
        <w:t>півтерка</w:t>
      </w:r>
      <w:proofErr w:type="spellEnd"/>
      <w:r w:rsidRPr="007A764E">
        <w:rPr>
          <w:rFonts w:ascii="Times New Roman" w:hAnsi="Times New Roman" w:cs="Times New Roman"/>
          <w:sz w:val="24"/>
          <w:szCs w:val="24"/>
          <w:lang w:val="uk-UA"/>
        </w:rPr>
        <w:t xml:space="preserve">  зрізає надлишки розчину, збираючи їх на своєму полотні. Надлишки використовують для підмазування  ділянок на стінах і стелях, де розчину недостатньо; *зайвий розчин з </w:t>
      </w:r>
      <w:proofErr w:type="spellStart"/>
      <w:r w:rsidRPr="007A764E">
        <w:rPr>
          <w:rFonts w:ascii="Times New Roman" w:hAnsi="Times New Roman" w:cs="Times New Roman"/>
          <w:sz w:val="24"/>
          <w:szCs w:val="24"/>
          <w:lang w:val="uk-UA"/>
        </w:rPr>
        <w:t>півтерка</w:t>
      </w:r>
      <w:proofErr w:type="spellEnd"/>
      <w:r w:rsidRPr="007A764E">
        <w:rPr>
          <w:rFonts w:ascii="Times New Roman" w:hAnsi="Times New Roman" w:cs="Times New Roman"/>
          <w:sz w:val="24"/>
          <w:szCs w:val="24"/>
          <w:lang w:val="uk-UA"/>
        </w:rPr>
        <w:t xml:space="preserve">  скидаємо до розчинового ящика;                                                          * для більш точного вирівнювання розчину робимо повторне вирівнювання. Для цього </w:t>
      </w:r>
      <w:proofErr w:type="spellStart"/>
      <w:r w:rsidRPr="007A764E">
        <w:rPr>
          <w:rFonts w:ascii="Times New Roman" w:hAnsi="Times New Roman" w:cs="Times New Roman"/>
          <w:sz w:val="24"/>
          <w:szCs w:val="24"/>
          <w:lang w:val="uk-UA"/>
        </w:rPr>
        <w:t>півтерок</w:t>
      </w:r>
      <w:proofErr w:type="spellEnd"/>
      <w:r w:rsidRPr="007A764E">
        <w:rPr>
          <w:rFonts w:ascii="Times New Roman" w:hAnsi="Times New Roman" w:cs="Times New Roman"/>
          <w:sz w:val="24"/>
          <w:szCs w:val="24"/>
          <w:lang w:val="uk-UA"/>
        </w:rPr>
        <w:t xml:space="preserve"> рухаємо стіною справа  наліво чи зліва направо,  стелею  - </w:t>
      </w:r>
      <w:proofErr w:type="spellStart"/>
      <w:r w:rsidRPr="007A764E">
        <w:rPr>
          <w:rFonts w:ascii="Times New Roman" w:hAnsi="Times New Roman" w:cs="Times New Roman"/>
          <w:sz w:val="24"/>
          <w:szCs w:val="24"/>
          <w:lang w:val="uk-UA"/>
        </w:rPr>
        <w:t>впоерек</w:t>
      </w:r>
      <w:proofErr w:type="spellEnd"/>
      <w:r w:rsidRPr="007A764E">
        <w:rPr>
          <w:rFonts w:ascii="Times New Roman" w:hAnsi="Times New Roman" w:cs="Times New Roman"/>
          <w:sz w:val="24"/>
          <w:szCs w:val="24"/>
          <w:lang w:val="uk-UA"/>
        </w:rPr>
        <w:t xml:space="preserve"> першого вирівнювання. Перпендикулярними рухами  досягається якісніше вирівнювання розчину.  Рівність штукатурки залежить від натискування на </w:t>
      </w:r>
      <w:proofErr w:type="spellStart"/>
      <w:r w:rsidRPr="007A764E">
        <w:rPr>
          <w:rFonts w:ascii="Times New Roman" w:hAnsi="Times New Roman" w:cs="Times New Roman"/>
          <w:sz w:val="24"/>
          <w:szCs w:val="24"/>
          <w:lang w:val="uk-UA"/>
        </w:rPr>
        <w:t>півтерок</w:t>
      </w:r>
      <w:proofErr w:type="spellEnd"/>
      <w:r w:rsidRPr="007A764E">
        <w:rPr>
          <w:rFonts w:ascii="Times New Roman" w:hAnsi="Times New Roman" w:cs="Times New Roman"/>
          <w:sz w:val="24"/>
          <w:szCs w:val="24"/>
          <w:lang w:val="uk-UA"/>
        </w:rPr>
        <w:t>.  Сильніший натиск – тонший  шар  розчину.</w:t>
      </w:r>
    </w:p>
    <w:p w:rsidR="007A764E" w:rsidRPr="007A764E" w:rsidRDefault="007A764E" w:rsidP="007A764E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A76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Закріплення матеріалу; « Рішити криптограму»:   </w:t>
      </w:r>
      <w:r w:rsidRPr="007A764E">
        <w:rPr>
          <w:rFonts w:ascii="Times New Roman" w:hAnsi="Times New Roman" w:cs="Times New Roman"/>
          <w:sz w:val="24"/>
          <w:szCs w:val="24"/>
          <w:lang w:val="uk-UA"/>
        </w:rPr>
        <w:t>( відповіді записати в зошит)</w:t>
      </w:r>
    </w:p>
    <w:p w:rsidR="007A764E" w:rsidRDefault="007A764E" w:rsidP="007A764E">
      <w:pPr>
        <w:rPr>
          <w:b/>
          <w:sz w:val="24"/>
          <w:szCs w:val="24"/>
          <w:lang w:val="uk-UA"/>
        </w:rPr>
      </w:pPr>
    </w:p>
    <w:p w:rsidR="007A764E" w:rsidRPr="00DE04D4" w:rsidRDefault="007A764E" w:rsidP="007A764E">
      <w:pPr>
        <w:rPr>
          <w:sz w:val="24"/>
          <w:szCs w:val="24"/>
          <w:lang w:val="uk-UA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7"/>
        <w:gridCol w:w="425"/>
        <w:gridCol w:w="425"/>
        <w:gridCol w:w="426"/>
        <w:gridCol w:w="425"/>
        <w:gridCol w:w="425"/>
        <w:gridCol w:w="425"/>
        <w:gridCol w:w="425"/>
        <w:gridCol w:w="426"/>
        <w:gridCol w:w="425"/>
      </w:tblGrid>
      <w:tr w:rsidR="007A764E" w:rsidTr="00F95779">
        <w:trPr>
          <w:trHeight w:val="449"/>
        </w:trPr>
        <w:tc>
          <w:tcPr>
            <w:tcW w:w="427" w:type="dxa"/>
          </w:tcPr>
          <w:p w:rsidR="007A764E" w:rsidRDefault="007A764E" w:rsidP="00F95779">
            <w:pPr>
              <w:tabs>
                <w:tab w:val="left" w:pos="159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</w:p>
        </w:tc>
        <w:tc>
          <w:tcPr>
            <w:tcW w:w="425" w:type="dxa"/>
          </w:tcPr>
          <w:p w:rsidR="007A764E" w:rsidRDefault="007A764E" w:rsidP="00F95779">
            <w:pPr>
              <w:tabs>
                <w:tab w:val="left" w:pos="159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</w:p>
        </w:tc>
        <w:tc>
          <w:tcPr>
            <w:tcW w:w="425" w:type="dxa"/>
          </w:tcPr>
          <w:p w:rsidR="007A764E" w:rsidRDefault="007A764E" w:rsidP="00F95779">
            <w:pPr>
              <w:tabs>
                <w:tab w:val="left" w:pos="159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</w:t>
            </w:r>
          </w:p>
        </w:tc>
        <w:tc>
          <w:tcPr>
            <w:tcW w:w="426" w:type="dxa"/>
          </w:tcPr>
          <w:p w:rsidR="007A764E" w:rsidRDefault="007A764E" w:rsidP="00F95779">
            <w:pPr>
              <w:tabs>
                <w:tab w:val="left" w:pos="159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</w:p>
        </w:tc>
        <w:tc>
          <w:tcPr>
            <w:tcW w:w="425" w:type="dxa"/>
          </w:tcPr>
          <w:p w:rsidR="007A764E" w:rsidRDefault="007A764E" w:rsidP="00F95779">
            <w:pPr>
              <w:tabs>
                <w:tab w:val="left" w:pos="159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</w:t>
            </w:r>
          </w:p>
        </w:tc>
        <w:tc>
          <w:tcPr>
            <w:tcW w:w="425" w:type="dxa"/>
          </w:tcPr>
          <w:p w:rsidR="007A764E" w:rsidRDefault="007A764E" w:rsidP="00F95779">
            <w:pPr>
              <w:tabs>
                <w:tab w:val="left" w:pos="159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</w:p>
        </w:tc>
        <w:tc>
          <w:tcPr>
            <w:tcW w:w="425" w:type="dxa"/>
          </w:tcPr>
          <w:p w:rsidR="007A764E" w:rsidRDefault="007A764E" w:rsidP="00F95779">
            <w:pPr>
              <w:tabs>
                <w:tab w:val="left" w:pos="159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425" w:type="dxa"/>
          </w:tcPr>
          <w:p w:rsidR="007A764E" w:rsidRDefault="007A764E" w:rsidP="00F95779">
            <w:pPr>
              <w:tabs>
                <w:tab w:val="left" w:pos="159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</w:p>
        </w:tc>
        <w:tc>
          <w:tcPr>
            <w:tcW w:w="426" w:type="dxa"/>
          </w:tcPr>
          <w:p w:rsidR="007A764E" w:rsidRDefault="007A764E" w:rsidP="00F95779">
            <w:pPr>
              <w:tabs>
                <w:tab w:val="left" w:pos="159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</w:p>
        </w:tc>
        <w:tc>
          <w:tcPr>
            <w:tcW w:w="425" w:type="dxa"/>
          </w:tcPr>
          <w:p w:rsidR="007A764E" w:rsidRDefault="007A764E" w:rsidP="00F95779">
            <w:pPr>
              <w:tabs>
                <w:tab w:val="left" w:pos="159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</w:p>
        </w:tc>
      </w:tr>
      <w:tr w:rsidR="007A764E" w:rsidTr="00F95779">
        <w:trPr>
          <w:trHeight w:val="413"/>
        </w:trPr>
        <w:tc>
          <w:tcPr>
            <w:tcW w:w="427" w:type="dxa"/>
          </w:tcPr>
          <w:p w:rsidR="007A764E" w:rsidRDefault="007A764E" w:rsidP="00F95779">
            <w:pPr>
              <w:tabs>
                <w:tab w:val="left" w:pos="159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</w:p>
        </w:tc>
        <w:tc>
          <w:tcPr>
            <w:tcW w:w="425" w:type="dxa"/>
          </w:tcPr>
          <w:p w:rsidR="007A764E" w:rsidRDefault="007A764E" w:rsidP="00F95779">
            <w:pPr>
              <w:tabs>
                <w:tab w:val="left" w:pos="159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</w:p>
        </w:tc>
        <w:tc>
          <w:tcPr>
            <w:tcW w:w="425" w:type="dxa"/>
          </w:tcPr>
          <w:p w:rsidR="007A764E" w:rsidRDefault="007A764E" w:rsidP="00F95779">
            <w:pPr>
              <w:tabs>
                <w:tab w:val="left" w:pos="159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426" w:type="dxa"/>
          </w:tcPr>
          <w:p w:rsidR="007A764E" w:rsidRDefault="007A764E" w:rsidP="00F95779">
            <w:pPr>
              <w:tabs>
                <w:tab w:val="left" w:pos="159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425" w:type="dxa"/>
          </w:tcPr>
          <w:p w:rsidR="007A764E" w:rsidRDefault="007A764E" w:rsidP="00F95779">
            <w:pPr>
              <w:tabs>
                <w:tab w:val="left" w:pos="159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</w:p>
        </w:tc>
        <w:tc>
          <w:tcPr>
            <w:tcW w:w="425" w:type="dxa"/>
          </w:tcPr>
          <w:p w:rsidR="007A764E" w:rsidRDefault="007A764E" w:rsidP="00F95779">
            <w:pPr>
              <w:tabs>
                <w:tab w:val="left" w:pos="159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</w:t>
            </w:r>
          </w:p>
        </w:tc>
        <w:tc>
          <w:tcPr>
            <w:tcW w:w="425" w:type="dxa"/>
          </w:tcPr>
          <w:p w:rsidR="007A764E" w:rsidRDefault="007A764E" w:rsidP="00F95779">
            <w:pPr>
              <w:tabs>
                <w:tab w:val="left" w:pos="159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</w:t>
            </w:r>
          </w:p>
        </w:tc>
        <w:tc>
          <w:tcPr>
            <w:tcW w:w="425" w:type="dxa"/>
          </w:tcPr>
          <w:p w:rsidR="007A764E" w:rsidRDefault="007A764E" w:rsidP="00F95779">
            <w:pPr>
              <w:tabs>
                <w:tab w:val="left" w:pos="159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</w:p>
        </w:tc>
        <w:tc>
          <w:tcPr>
            <w:tcW w:w="426" w:type="dxa"/>
          </w:tcPr>
          <w:p w:rsidR="007A764E" w:rsidRDefault="007A764E" w:rsidP="00F95779">
            <w:pPr>
              <w:tabs>
                <w:tab w:val="left" w:pos="159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</w:p>
        </w:tc>
        <w:tc>
          <w:tcPr>
            <w:tcW w:w="425" w:type="dxa"/>
          </w:tcPr>
          <w:p w:rsidR="007A764E" w:rsidRDefault="007A764E" w:rsidP="00F95779">
            <w:pPr>
              <w:tabs>
                <w:tab w:val="left" w:pos="159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</w:t>
            </w:r>
          </w:p>
        </w:tc>
      </w:tr>
      <w:tr w:rsidR="007A764E" w:rsidTr="00F95779">
        <w:trPr>
          <w:trHeight w:val="419"/>
        </w:trPr>
        <w:tc>
          <w:tcPr>
            <w:tcW w:w="427" w:type="dxa"/>
          </w:tcPr>
          <w:p w:rsidR="007A764E" w:rsidRDefault="007A764E" w:rsidP="00F95779">
            <w:pPr>
              <w:tabs>
                <w:tab w:val="left" w:pos="159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425" w:type="dxa"/>
          </w:tcPr>
          <w:p w:rsidR="007A764E" w:rsidRDefault="007A764E" w:rsidP="00F95779">
            <w:pPr>
              <w:tabs>
                <w:tab w:val="left" w:pos="159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425" w:type="dxa"/>
          </w:tcPr>
          <w:p w:rsidR="007A764E" w:rsidRDefault="007A764E" w:rsidP="00F95779">
            <w:pPr>
              <w:tabs>
                <w:tab w:val="left" w:pos="159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426" w:type="dxa"/>
          </w:tcPr>
          <w:p w:rsidR="007A764E" w:rsidRDefault="007A764E" w:rsidP="00F95779">
            <w:pPr>
              <w:tabs>
                <w:tab w:val="left" w:pos="159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425" w:type="dxa"/>
          </w:tcPr>
          <w:p w:rsidR="007A764E" w:rsidRDefault="007A764E" w:rsidP="00F95779">
            <w:pPr>
              <w:tabs>
                <w:tab w:val="left" w:pos="159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</w:t>
            </w:r>
          </w:p>
        </w:tc>
        <w:tc>
          <w:tcPr>
            <w:tcW w:w="425" w:type="dxa"/>
          </w:tcPr>
          <w:p w:rsidR="007A764E" w:rsidRDefault="007A764E" w:rsidP="00F95779">
            <w:pPr>
              <w:tabs>
                <w:tab w:val="left" w:pos="159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425" w:type="dxa"/>
          </w:tcPr>
          <w:p w:rsidR="007A764E" w:rsidRDefault="007A764E" w:rsidP="00F95779">
            <w:pPr>
              <w:tabs>
                <w:tab w:val="left" w:pos="159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425" w:type="dxa"/>
          </w:tcPr>
          <w:p w:rsidR="007A764E" w:rsidRDefault="007A764E" w:rsidP="00F95779">
            <w:pPr>
              <w:tabs>
                <w:tab w:val="left" w:pos="159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</w:p>
        </w:tc>
        <w:tc>
          <w:tcPr>
            <w:tcW w:w="426" w:type="dxa"/>
          </w:tcPr>
          <w:p w:rsidR="007A764E" w:rsidRDefault="007A764E" w:rsidP="00F95779">
            <w:pPr>
              <w:tabs>
                <w:tab w:val="left" w:pos="159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</w:p>
        </w:tc>
        <w:tc>
          <w:tcPr>
            <w:tcW w:w="425" w:type="dxa"/>
          </w:tcPr>
          <w:p w:rsidR="007A764E" w:rsidRDefault="007A764E" w:rsidP="00F95779">
            <w:pPr>
              <w:tabs>
                <w:tab w:val="left" w:pos="159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</w:t>
            </w:r>
          </w:p>
        </w:tc>
      </w:tr>
      <w:tr w:rsidR="007A764E" w:rsidTr="00F95779">
        <w:trPr>
          <w:trHeight w:val="411"/>
        </w:trPr>
        <w:tc>
          <w:tcPr>
            <w:tcW w:w="427" w:type="dxa"/>
          </w:tcPr>
          <w:p w:rsidR="007A764E" w:rsidRDefault="007A764E" w:rsidP="00F95779">
            <w:pPr>
              <w:tabs>
                <w:tab w:val="left" w:pos="159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Ю</w:t>
            </w:r>
          </w:p>
        </w:tc>
        <w:tc>
          <w:tcPr>
            <w:tcW w:w="425" w:type="dxa"/>
          </w:tcPr>
          <w:p w:rsidR="007A764E" w:rsidRDefault="007A764E" w:rsidP="00F95779">
            <w:pPr>
              <w:tabs>
                <w:tab w:val="left" w:pos="159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</w:p>
        </w:tc>
        <w:tc>
          <w:tcPr>
            <w:tcW w:w="425" w:type="dxa"/>
          </w:tcPr>
          <w:p w:rsidR="007A764E" w:rsidRDefault="007A764E" w:rsidP="00F95779">
            <w:pPr>
              <w:tabs>
                <w:tab w:val="left" w:pos="159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</w:t>
            </w:r>
          </w:p>
        </w:tc>
        <w:tc>
          <w:tcPr>
            <w:tcW w:w="426" w:type="dxa"/>
          </w:tcPr>
          <w:p w:rsidR="007A764E" w:rsidRDefault="007A764E" w:rsidP="00F95779">
            <w:pPr>
              <w:tabs>
                <w:tab w:val="left" w:pos="159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</w:t>
            </w:r>
          </w:p>
        </w:tc>
        <w:tc>
          <w:tcPr>
            <w:tcW w:w="425" w:type="dxa"/>
          </w:tcPr>
          <w:p w:rsidR="007A764E" w:rsidRDefault="007A764E" w:rsidP="00F95779">
            <w:pPr>
              <w:tabs>
                <w:tab w:val="left" w:pos="159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</w:p>
        </w:tc>
        <w:tc>
          <w:tcPr>
            <w:tcW w:w="425" w:type="dxa"/>
          </w:tcPr>
          <w:p w:rsidR="007A764E" w:rsidRDefault="007A764E" w:rsidP="00F95779">
            <w:pPr>
              <w:tabs>
                <w:tab w:val="left" w:pos="159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425" w:type="dxa"/>
          </w:tcPr>
          <w:p w:rsidR="007A764E" w:rsidRDefault="007A764E" w:rsidP="00F95779">
            <w:pPr>
              <w:tabs>
                <w:tab w:val="left" w:pos="159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</w:p>
        </w:tc>
        <w:tc>
          <w:tcPr>
            <w:tcW w:w="425" w:type="dxa"/>
          </w:tcPr>
          <w:p w:rsidR="007A764E" w:rsidRDefault="007A764E" w:rsidP="00F95779">
            <w:pPr>
              <w:tabs>
                <w:tab w:val="left" w:pos="159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</w:p>
        </w:tc>
        <w:tc>
          <w:tcPr>
            <w:tcW w:w="426" w:type="dxa"/>
          </w:tcPr>
          <w:p w:rsidR="007A764E" w:rsidRDefault="007A764E" w:rsidP="00F95779">
            <w:pPr>
              <w:tabs>
                <w:tab w:val="left" w:pos="159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</w:p>
        </w:tc>
        <w:tc>
          <w:tcPr>
            <w:tcW w:w="425" w:type="dxa"/>
          </w:tcPr>
          <w:p w:rsidR="007A764E" w:rsidRDefault="007A764E" w:rsidP="00F95779">
            <w:pPr>
              <w:tabs>
                <w:tab w:val="left" w:pos="159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</w:t>
            </w:r>
          </w:p>
        </w:tc>
      </w:tr>
      <w:tr w:rsidR="007A764E" w:rsidTr="00F95779">
        <w:trPr>
          <w:trHeight w:val="417"/>
        </w:trPr>
        <w:tc>
          <w:tcPr>
            <w:tcW w:w="427" w:type="dxa"/>
          </w:tcPr>
          <w:p w:rsidR="007A764E" w:rsidRDefault="007A764E" w:rsidP="00F95779">
            <w:pPr>
              <w:tabs>
                <w:tab w:val="left" w:pos="159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425" w:type="dxa"/>
          </w:tcPr>
          <w:p w:rsidR="007A764E" w:rsidRDefault="007A764E" w:rsidP="00F95779">
            <w:pPr>
              <w:tabs>
                <w:tab w:val="left" w:pos="159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425" w:type="dxa"/>
          </w:tcPr>
          <w:p w:rsidR="007A764E" w:rsidRDefault="007A764E" w:rsidP="00F95779">
            <w:pPr>
              <w:tabs>
                <w:tab w:val="left" w:pos="159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</w:p>
        </w:tc>
        <w:tc>
          <w:tcPr>
            <w:tcW w:w="426" w:type="dxa"/>
          </w:tcPr>
          <w:p w:rsidR="007A764E" w:rsidRDefault="007A764E" w:rsidP="00F95779">
            <w:pPr>
              <w:tabs>
                <w:tab w:val="left" w:pos="159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</w:p>
        </w:tc>
        <w:tc>
          <w:tcPr>
            <w:tcW w:w="425" w:type="dxa"/>
          </w:tcPr>
          <w:p w:rsidR="007A764E" w:rsidRDefault="007A764E" w:rsidP="00F95779">
            <w:pPr>
              <w:tabs>
                <w:tab w:val="left" w:pos="159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</w:p>
        </w:tc>
        <w:tc>
          <w:tcPr>
            <w:tcW w:w="425" w:type="dxa"/>
          </w:tcPr>
          <w:p w:rsidR="007A764E" w:rsidRDefault="007A764E" w:rsidP="00F95779">
            <w:pPr>
              <w:tabs>
                <w:tab w:val="left" w:pos="159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</w:t>
            </w:r>
          </w:p>
        </w:tc>
        <w:tc>
          <w:tcPr>
            <w:tcW w:w="425" w:type="dxa"/>
          </w:tcPr>
          <w:p w:rsidR="007A764E" w:rsidRDefault="007A764E" w:rsidP="00F95779">
            <w:pPr>
              <w:tabs>
                <w:tab w:val="left" w:pos="159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</w:p>
        </w:tc>
        <w:tc>
          <w:tcPr>
            <w:tcW w:w="425" w:type="dxa"/>
          </w:tcPr>
          <w:p w:rsidR="007A764E" w:rsidRDefault="007A764E" w:rsidP="00F95779">
            <w:pPr>
              <w:tabs>
                <w:tab w:val="left" w:pos="159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426" w:type="dxa"/>
          </w:tcPr>
          <w:p w:rsidR="007A764E" w:rsidRDefault="007A764E" w:rsidP="00F95779">
            <w:pPr>
              <w:tabs>
                <w:tab w:val="left" w:pos="159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425" w:type="dxa"/>
          </w:tcPr>
          <w:p w:rsidR="007A764E" w:rsidRDefault="007A764E" w:rsidP="00F95779">
            <w:pPr>
              <w:tabs>
                <w:tab w:val="left" w:pos="159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</w:p>
        </w:tc>
      </w:tr>
      <w:tr w:rsidR="007A764E" w:rsidTr="00F95779">
        <w:trPr>
          <w:trHeight w:val="409"/>
        </w:trPr>
        <w:tc>
          <w:tcPr>
            <w:tcW w:w="427" w:type="dxa"/>
          </w:tcPr>
          <w:p w:rsidR="007A764E" w:rsidRDefault="007A764E" w:rsidP="00F95779">
            <w:pPr>
              <w:tabs>
                <w:tab w:val="left" w:pos="159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</w:p>
        </w:tc>
        <w:tc>
          <w:tcPr>
            <w:tcW w:w="425" w:type="dxa"/>
          </w:tcPr>
          <w:p w:rsidR="007A764E" w:rsidRDefault="007A764E" w:rsidP="00F95779">
            <w:pPr>
              <w:tabs>
                <w:tab w:val="left" w:pos="159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</w:p>
        </w:tc>
        <w:tc>
          <w:tcPr>
            <w:tcW w:w="425" w:type="dxa"/>
          </w:tcPr>
          <w:p w:rsidR="007A764E" w:rsidRDefault="007A764E" w:rsidP="00F95779">
            <w:pPr>
              <w:tabs>
                <w:tab w:val="left" w:pos="159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</w:p>
        </w:tc>
        <w:tc>
          <w:tcPr>
            <w:tcW w:w="426" w:type="dxa"/>
          </w:tcPr>
          <w:p w:rsidR="007A764E" w:rsidRDefault="007A764E" w:rsidP="00F95779">
            <w:pPr>
              <w:tabs>
                <w:tab w:val="left" w:pos="159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425" w:type="dxa"/>
          </w:tcPr>
          <w:p w:rsidR="007A764E" w:rsidRDefault="007A764E" w:rsidP="00F95779">
            <w:pPr>
              <w:tabs>
                <w:tab w:val="left" w:pos="159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</w:p>
        </w:tc>
        <w:tc>
          <w:tcPr>
            <w:tcW w:w="425" w:type="dxa"/>
          </w:tcPr>
          <w:p w:rsidR="007A764E" w:rsidRDefault="007A764E" w:rsidP="00F95779">
            <w:pPr>
              <w:tabs>
                <w:tab w:val="left" w:pos="159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425" w:type="dxa"/>
          </w:tcPr>
          <w:p w:rsidR="007A764E" w:rsidRDefault="007A764E" w:rsidP="00F95779">
            <w:pPr>
              <w:tabs>
                <w:tab w:val="left" w:pos="159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</w:t>
            </w:r>
          </w:p>
        </w:tc>
        <w:tc>
          <w:tcPr>
            <w:tcW w:w="425" w:type="dxa"/>
          </w:tcPr>
          <w:p w:rsidR="007A764E" w:rsidRDefault="007A764E" w:rsidP="00F95779">
            <w:pPr>
              <w:tabs>
                <w:tab w:val="left" w:pos="159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И</w:t>
            </w:r>
          </w:p>
        </w:tc>
        <w:tc>
          <w:tcPr>
            <w:tcW w:w="426" w:type="dxa"/>
          </w:tcPr>
          <w:p w:rsidR="007A764E" w:rsidRDefault="007A764E" w:rsidP="00F95779">
            <w:pPr>
              <w:tabs>
                <w:tab w:val="left" w:pos="159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</w:t>
            </w:r>
          </w:p>
        </w:tc>
        <w:tc>
          <w:tcPr>
            <w:tcW w:w="425" w:type="dxa"/>
          </w:tcPr>
          <w:p w:rsidR="007A764E" w:rsidRDefault="007A764E" w:rsidP="00F95779">
            <w:pPr>
              <w:tabs>
                <w:tab w:val="left" w:pos="159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Ь</w:t>
            </w:r>
          </w:p>
        </w:tc>
      </w:tr>
    </w:tbl>
    <w:p w:rsidR="007A764E" w:rsidRDefault="007A764E" w:rsidP="007A764E">
      <w:pPr>
        <w:tabs>
          <w:tab w:val="left" w:pos="1596"/>
        </w:tabs>
        <w:rPr>
          <w:sz w:val="24"/>
          <w:szCs w:val="24"/>
          <w:lang w:val="uk-UA"/>
        </w:rPr>
      </w:pPr>
    </w:p>
    <w:p w:rsidR="007A764E" w:rsidRDefault="007A764E" w:rsidP="007A764E">
      <w:pPr>
        <w:tabs>
          <w:tab w:val="left" w:pos="1596"/>
        </w:tabs>
        <w:rPr>
          <w:sz w:val="24"/>
          <w:szCs w:val="24"/>
          <w:lang w:val="uk-UA"/>
        </w:rPr>
      </w:pPr>
    </w:p>
    <w:p w:rsidR="007A764E" w:rsidRDefault="007A764E" w:rsidP="007A764E">
      <w:pPr>
        <w:tabs>
          <w:tab w:val="left" w:pos="1596"/>
        </w:tabs>
        <w:rPr>
          <w:sz w:val="24"/>
          <w:szCs w:val="24"/>
          <w:lang w:val="uk-UA"/>
        </w:rPr>
      </w:pPr>
    </w:p>
    <w:p w:rsidR="007A764E" w:rsidRDefault="007A764E" w:rsidP="007A764E">
      <w:pPr>
        <w:tabs>
          <w:tab w:val="left" w:pos="1596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br w:type="textWrapping" w:clear="all"/>
      </w:r>
    </w:p>
    <w:p w:rsidR="007A764E" w:rsidRDefault="007A764E" w:rsidP="007A764E">
      <w:pPr>
        <w:tabs>
          <w:tab w:val="left" w:pos="1596"/>
        </w:tabs>
        <w:rPr>
          <w:b/>
          <w:sz w:val="24"/>
          <w:szCs w:val="24"/>
          <w:lang w:val="uk-UA"/>
        </w:rPr>
      </w:pPr>
    </w:p>
    <w:p w:rsidR="007A764E" w:rsidRPr="007A764E" w:rsidRDefault="007A764E" w:rsidP="007A764E">
      <w:pPr>
        <w:tabs>
          <w:tab w:val="left" w:pos="1596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764E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3. Способи розрівнювання суміші  на стінах правилом:</w:t>
      </w:r>
      <w:r w:rsidRPr="007A764E">
        <w:rPr>
          <w:rFonts w:ascii="Times New Roman" w:hAnsi="Times New Roman" w:cs="Times New Roman"/>
          <w:sz w:val="24"/>
          <w:szCs w:val="24"/>
          <w:lang w:val="uk-UA"/>
        </w:rPr>
        <w:t xml:space="preserve">  (записати в зошит)</w:t>
      </w:r>
    </w:p>
    <w:p w:rsidR="007A764E" w:rsidRPr="007A764E" w:rsidRDefault="007A764E" w:rsidP="007A764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764E">
        <w:rPr>
          <w:rFonts w:ascii="Times New Roman" w:hAnsi="Times New Roman" w:cs="Times New Roman"/>
          <w:sz w:val="24"/>
          <w:szCs w:val="24"/>
          <w:lang w:val="uk-UA"/>
        </w:rPr>
        <w:t xml:space="preserve">При виконанні поліпшеної штукатурки, для розрівнювання розчину на стінах використовують правило,  як робочий та контрольний інструмент.   Початкове  розрівнювання розчину правилом виконують, якщо   штукатурний шар мінімальної товщини. Повторне -  після розрівнювання розчину  </w:t>
      </w:r>
      <w:proofErr w:type="spellStart"/>
      <w:r w:rsidRPr="007A764E">
        <w:rPr>
          <w:rFonts w:ascii="Times New Roman" w:hAnsi="Times New Roman" w:cs="Times New Roman"/>
          <w:sz w:val="24"/>
          <w:szCs w:val="24"/>
          <w:lang w:val="uk-UA"/>
        </w:rPr>
        <w:t>півтерком</w:t>
      </w:r>
      <w:proofErr w:type="spellEnd"/>
      <w:r w:rsidRPr="007A764E">
        <w:rPr>
          <w:rFonts w:ascii="Times New Roman" w:hAnsi="Times New Roman" w:cs="Times New Roman"/>
          <w:sz w:val="24"/>
          <w:szCs w:val="24"/>
          <w:lang w:val="uk-UA"/>
        </w:rPr>
        <w:t xml:space="preserve"> чи соколом для додаткового вирівнювання розчину. Розрівнювання  </w:t>
      </w:r>
      <w:proofErr w:type="spellStart"/>
      <w:r w:rsidRPr="007A764E">
        <w:rPr>
          <w:rFonts w:ascii="Times New Roman" w:hAnsi="Times New Roman" w:cs="Times New Roman"/>
          <w:sz w:val="24"/>
          <w:szCs w:val="24"/>
          <w:lang w:val="uk-UA"/>
        </w:rPr>
        <w:t>грунту</w:t>
      </w:r>
      <w:proofErr w:type="spellEnd"/>
      <w:r w:rsidRPr="007A764E">
        <w:rPr>
          <w:rFonts w:ascii="Times New Roman" w:hAnsi="Times New Roman" w:cs="Times New Roman"/>
          <w:sz w:val="24"/>
          <w:szCs w:val="24"/>
          <w:lang w:val="uk-UA"/>
        </w:rPr>
        <w:t xml:space="preserve">  здійснюють за маяками. Одночасно з повторним розрівнюванням виконуємо перевірку рівності штукатурного шару, утворені опуклості    зрізаємо правилом, виїмки заповнюємо розчином.                                                        </w:t>
      </w:r>
    </w:p>
    <w:p w:rsidR="007A764E" w:rsidRPr="007A764E" w:rsidRDefault="007A764E" w:rsidP="007A764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764E">
        <w:rPr>
          <w:rFonts w:ascii="Times New Roman" w:hAnsi="Times New Roman" w:cs="Times New Roman"/>
          <w:sz w:val="24"/>
          <w:szCs w:val="24"/>
          <w:lang w:val="uk-UA"/>
        </w:rPr>
        <w:t xml:space="preserve">Розрівнювання можна виконувати як </w:t>
      </w:r>
      <w:proofErr w:type="spellStart"/>
      <w:r w:rsidRPr="007A764E">
        <w:rPr>
          <w:rFonts w:ascii="Times New Roman" w:hAnsi="Times New Roman" w:cs="Times New Roman"/>
          <w:sz w:val="24"/>
          <w:szCs w:val="24"/>
          <w:lang w:val="uk-UA"/>
        </w:rPr>
        <w:t>прямолінійнми</w:t>
      </w:r>
      <w:proofErr w:type="spellEnd"/>
      <w:r w:rsidRPr="007A764E">
        <w:rPr>
          <w:rFonts w:ascii="Times New Roman" w:hAnsi="Times New Roman" w:cs="Times New Roman"/>
          <w:sz w:val="24"/>
          <w:szCs w:val="24"/>
          <w:lang w:val="uk-UA"/>
        </w:rPr>
        <w:t xml:space="preserve"> , так  і різкими  </w:t>
      </w:r>
      <w:proofErr w:type="spellStart"/>
      <w:r w:rsidRPr="007A764E">
        <w:rPr>
          <w:rFonts w:ascii="Times New Roman" w:hAnsi="Times New Roman" w:cs="Times New Roman"/>
          <w:sz w:val="24"/>
          <w:szCs w:val="24"/>
          <w:lang w:val="uk-UA"/>
        </w:rPr>
        <w:t>зигзагоподіб</w:t>
      </w:r>
      <w:proofErr w:type="spellEnd"/>
      <w:r w:rsidRPr="007A764E">
        <w:rPr>
          <w:rFonts w:ascii="Times New Roman" w:hAnsi="Times New Roman" w:cs="Times New Roman"/>
          <w:sz w:val="24"/>
          <w:szCs w:val="24"/>
          <w:lang w:val="uk-UA"/>
        </w:rPr>
        <w:t xml:space="preserve">- ними . Прийоми роботи з правилом на стіні </w:t>
      </w:r>
      <w:proofErr w:type="spellStart"/>
      <w:r w:rsidRPr="007A764E">
        <w:rPr>
          <w:rFonts w:ascii="Times New Roman" w:hAnsi="Times New Roman" w:cs="Times New Roman"/>
          <w:sz w:val="24"/>
          <w:szCs w:val="24"/>
          <w:lang w:val="uk-UA"/>
        </w:rPr>
        <w:t>слідуючі</w:t>
      </w:r>
      <w:proofErr w:type="spellEnd"/>
      <w:r w:rsidRPr="007A764E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7A764E" w:rsidRPr="007A764E" w:rsidRDefault="007A764E" w:rsidP="007A764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764E">
        <w:rPr>
          <w:rFonts w:ascii="Times New Roman" w:hAnsi="Times New Roman" w:cs="Times New Roman"/>
          <w:sz w:val="24"/>
          <w:szCs w:val="24"/>
          <w:lang w:val="uk-UA"/>
        </w:rPr>
        <w:t>+ прикладаємо  правило до стіни горизонтально і рухаємо його знизу вгору;</w:t>
      </w:r>
    </w:p>
    <w:p w:rsidR="007A764E" w:rsidRPr="007A764E" w:rsidRDefault="007A764E" w:rsidP="007A764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764E">
        <w:rPr>
          <w:rFonts w:ascii="Times New Roman" w:hAnsi="Times New Roman" w:cs="Times New Roman"/>
          <w:sz w:val="24"/>
          <w:szCs w:val="24"/>
          <w:lang w:val="uk-UA"/>
        </w:rPr>
        <w:t>+ прикладаємо правило до стіни  вертикально і спрямовуємо його зліва направо, справа наліво;</w:t>
      </w:r>
    </w:p>
    <w:p w:rsidR="007A764E" w:rsidRPr="007A764E" w:rsidRDefault="007A764E" w:rsidP="007A764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764E">
        <w:rPr>
          <w:rFonts w:ascii="Times New Roman" w:hAnsi="Times New Roman" w:cs="Times New Roman"/>
          <w:sz w:val="24"/>
          <w:szCs w:val="24"/>
          <w:lang w:val="uk-UA"/>
        </w:rPr>
        <w:t>+  прикладаємо правило до стіни за діагоналлю і рухаємо в усіх напрямках.</w:t>
      </w:r>
    </w:p>
    <w:p w:rsidR="007A764E" w:rsidRPr="007A764E" w:rsidRDefault="007A764E" w:rsidP="007A764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764E">
        <w:rPr>
          <w:rFonts w:ascii="Times New Roman" w:hAnsi="Times New Roman" w:cs="Times New Roman"/>
          <w:b/>
          <w:sz w:val="24"/>
          <w:szCs w:val="24"/>
          <w:lang w:val="uk-UA"/>
        </w:rPr>
        <w:t>4. Закріплення матеріалу; « дати відповіді на запитання»:</w:t>
      </w:r>
      <w:r w:rsidRPr="007A764E">
        <w:rPr>
          <w:rFonts w:ascii="Times New Roman" w:hAnsi="Times New Roman" w:cs="Times New Roman"/>
          <w:sz w:val="24"/>
          <w:szCs w:val="24"/>
          <w:lang w:val="uk-UA"/>
        </w:rPr>
        <w:t xml:space="preserve">  ( відповіді записати в зошит)</w:t>
      </w:r>
    </w:p>
    <w:p w:rsidR="007A764E" w:rsidRPr="007A764E" w:rsidRDefault="007A764E" w:rsidP="007A764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764E">
        <w:rPr>
          <w:rFonts w:ascii="Times New Roman" w:hAnsi="Times New Roman" w:cs="Times New Roman"/>
          <w:sz w:val="24"/>
          <w:szCs w:val="24"/>
          <w:lang w:val="uk-UA"/>
        </w:rPr>
        <w:t xml:space="preserve">   *  чи можна рівну обстругану дошку використовувати  як правило?</w:t>
      </w:r>
    </w:p>
    <w:p w:rsidR="007A764E" w:rsidRPr="007A764E" w:rsidRDefault="007A764E" w:rsidP="007A764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764E">
        <w:rPr>
          <w:rFonts w:ascii="Times New Roman" w:hAnsi="Times New Roman" w:cs="Times New Roman"/>
          <w:sz w:val="24"/>
          <w:szCs w:val="24"/>
          <w:lang w:val="uk-UA"/>
        </w:rPr>
        <w:t xml:space="preserve">   * яка мінімальна довжина правил?</w:t>
      </w:r>
    </w:p>
    <w:p w:rsidR="007A764E" w:rsidRPr="007A764E" w:rsidRDefault="007A764E" w:rsidP="007A764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764E">
        <w:rPr>
          <w:rFonts w:ascii="Times New Roman" w:hAnsi="Times New Roman" w:cs="Times New Roman"/>
          <w:sz w:val="24"/>
          <w:szCs w:val="24"/>
          <w:lang w:val="uk-UA"/>
        </w:rPr>
        <w:t xml:space="preserve">   * для чого робочу  частину правила оббивають штабовою сталлю?</w:t>
      </w:r>
    </w:p>
    <w:p w:rsidR="007A764E" w:rsidRPr="007A764E" w:rsidRDefault="007A764E" w:rsidP="007A764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764E">
        <w:rPr>
          <w:rFonts w:ascii="Times New Roman" w:hAnsi="Times New Roman" w:cs="Times New Roman"/>
          <w:sz w:val="24"/>
          <w:szCs w:val="24"/>
          <w:lang w:val="uk-UA"/>
        </w:rPr>
        <w:t xml:space="preserve">   * робоче правило використовують тільки для розрівнювання розчину?</w:t>
      </w:r>
    </w:p>
    <w:p w:rsidR="007A764E" w:rsidRPr="007A764E" w:rsidRDefault="007A764E" w:rsidP="007A764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764E">
        <w:rPr>
          <w:rFonts w:ascii="Times New Roman" w:hAnsi="Times New Roman" w:cs="Times New Roman"/>
          <w:sz w:val="24"/>
          <w:szCs w:val="24"/>
          <w:lang w:val="uk-UA"/>
        </w:rPr>
        <w:t xml:space="preserve">   * якої ширини дошку використовують для виготовлення  контрольних правил?</w:t>
      </w:r>
    </w:p>
    <w:p w:rsidR="007A764E" w:rsidRPr="007A764E" w:rsidRDefault="007A764E" w:rsidP="007A764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764E">
        <w:rPr>
          <w:rFonts w:ascii="Times New Roman" w:hAnsi="Times New Roman" w:cs="Times New Roman"/>
          <w:sz w:val="24"/>
          <w:szCs w:val="24"/>
          <w:lang w:val="uk-UA"/>
        </w:rPr>
        <w:t xml:space="preserve">   * які вимоги висуваються до правил?</w:t>
      </w:r>
    </w:p>
    <w:p w:rsidR="007A764E" w:rsidRPr="007A764E" w:rsidRDefault="007A764E" w:rsidP="007A764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764E">
        <w:rPr>
          <w:rFonts w:ascii="Times New Roman" w:hAnsi="Times New Roman" w:cs="Times New Roman"/>
          <w:sz w:val="24"/>
          <w:szCs w:val="24"/>
          <w:lang w:val="uk-UA"/>
        </w:rPr>
        <w:t xml:space="preserve">    * за яких умов початкове розрівнювання розчину  виконують правилом?</w:t>
      </w:r>
    </w:p>
    <w:p w:rsidR="007A764E" w:rsidRPr="007A764E" w:rsidRDefault="007A764E" w:rsidP="007A764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764E">
        <w:rPr>
          <w:rFonts w:ascii="Times New Roman" w:hAnsi="Times New Roman" w:cs="Times New Roman"/>
          <w:sz w:val="24"/>
          <w:szCs w:val="24"/>
          <w:lang w:val="uk-UA"/>
        </w:rPr>
        <w:t xml:space="preserve">    * чи здійснюють контроль якості  штукатурним правилом?</w:t>
      </w:r>
    </w:p>
    <w:p w:rsidR="007A764E" w:rsidRPr="007A764E" w:rsidRDefault="007A764E" w:rsidP="007A764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764E">
        <w:rPr>
          <w:rFonts w:ascii="Times New Roman" w:hAnsi="Times New Roman" w:cs="Times New Roman"/>
          <w:sz w:val="24"/>
          <w:szCs w:val="24"/>
          <w:lang w:val="uk-UA"/>
        </w:rPr>
        <w:t xml:space="preserve">   * які рухи правилом ви виконуватимете за розрівнювання  розчину на стіні?</w:t>
      </w:r>
    </w:p>
    <w:p w:rsidR="007A764E" w:rsidRPr="007A764E" w:rsidRDefault="007A764E" w:rsidP="007A764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A764E" w:rsidRPr="007A764E" w:rsidRDefault="007A764E" w:rsidP="007A764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7A764E" w:rsidRPr="007A764E" w:rsidRDefault="007A764E" w:rsidP="007A764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A764E" w:rsidRPr="00677781" w:rsidRDefault="007A764E" w:rsidP="007A764E">
      <w:pPr>
        <w:rPr>
          <w:sz w:val="24"/>
          <w:szCs w:val="24"/>
          <w:lang w:val="uk-UA"/>
        </w:rPr>
      </w:pPr>
    </w:p>
    <w:p w:rsidR="007A764E" w:rsidRDefault="007A764E" w:rsidP="007A764E">
      <w:pPr>
        <w:rPr>
          <w:sz w:val="24"/>
          <w:szCs w:val="24"/>
          <w:lang w:val="uk-UA"/>
        </w:rPr>
      </w:pPr>
    </w:p>
    <w:p w:rsidR="007A764E" w:rsidRDefault="007A764E" w:rsidP="007A764E">
      <w:pPr>
        <w:tabs>
          <w:tab w:val="left" w:pos="2856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       </w:t>
      </w:r>
    </w:p>
    <w:p w:rsidR="00251C1F" w:rsidRPr="007A764E" w:rsidRDefault="00251C1F">
      <w:pPr>
        <w:rPr>
          <w:lang w:val="uk-UA"/>
        </w:rPr>
      </w:pPr>
    </w:p>
    <w:sectPr w:rsidR="00251C1F" w:rsidRPr="007A7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3B"/>
    <w:rsid w:val="0018513B"/>
    <w:rsid w:val="00251C1F"/>
    <w:rsid w:val="007A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43E81"/>
  <w15:chartTrackingRefBased/>
  <w15:docId w15:val="{5A14D14E-4F16-47F1-9224-DF3FCDE6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7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3409</Characters>
  <Application>Microsoft Office Word</Application>
  <DocSecurity>0</DocSecurity>
  <Lines>28</Lines>
  <Paragraphs>7</Paragraphs>
  <ScaleCrop>false</ScaleCrop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2020-04-12T11:30:00Z</dcterms:created>
  <dcterms:modified xsi:type="dcterms:W3CDTF">2020-04-12T11:31:00Z</dcterms:modified>
</cp:coreProperties>
</file>