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98" w:rsidRPr="00811C98" w:rsidRDefault="00811C98" w:rsidP="00811C98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811C98">
        <w:rPr>
          <w:rFonts w:ascii="Times New Roman" w:hAnsi="Times New Roman" w:cs="Times New Roman"/>
          <w:b/>
          <w:bCs/>
          <w:sz w:val="32"/>
          <w:szCs w:val="24"/>
          <w:lang w:val="uk-UA"/>
        </w:rPr>
        <w:t>Тема: Адміністративно-територіальні зміни й зовнішньополітична діяльність УРСР</w:t>
      </w:r>
    </w:p>
    <w:p w:rsidR="00811C98" w:rsidRPr="00811C98" w:rsidRDefault="00811C98" w:rsidP="00811C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811C98"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gramEnd"/>
      <w:r w:rsidRPr="00811C98">
        <w:rPr>
          <w:rFonts w:ascii="Times New Roman" w:hAnsi="Times New Roman" w:cs="Times New Roman"/>
          <w:b/>
          <w:bCs/>
          <w:sz w:val="24"/>
          <w:szCs w:val="24"/>
        </w:rPr>
        <w:t>ІНІСТРАТИВНО-ТЕРИТОРІАЛЬНІ ЗМІНИ. 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  <w:lang w:val="uk-UA"/>
        </w:rPr>
        <w:t>Друга світова війна спричинила значні територіальні зміни.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C98">
        <w:rPr>
          <w:rFonts w:ascii="Times New Roman" w:hAnsi="Times New Roman" w:cs="Times New Roman"/>
          <w:sz w:val="24"/>
          <w:szCs w:val="24"/>
          <w:lang w:val="uk-UA"/>
        </w:rPr>
        <w:t>Питання про західний кордон СРСР, а відповідно, й України, актуалізувалося під час завершальних операцій Другої світової війни в Європі. Його активно обговорювали під час Тегеранської (1943 р.), Ялтинської (Кримської, 1945 р.) та Потсдамської (1945 р.) к</w:t>
      </w:r>
      <w:r w:rsidRPr="00811C98">
        <w:rPr>
          <w:rFonts w:ascii="Times New Roman" w:hAnsi="Times New Roman" w:cs="Times New Roman"/>
          <w:sz w:val="24"/>
          <w:szCs w:val="24"/>
        </w:rPr>
        <w:t>онференцій глав держав антигітлерівської коаліції.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Остаточно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іслявоєнні кордони УРСР сформувалися у процесі українсько-польського, радянсько-польського, радянсько-чехословацького, радянсько-румунського територіальних узгоджень та юридичного закріплення у складі республіки земель, які увійшли до складу УРСР протягом 1939—1945 рр. Особливо складним і тривалим було врегулювання територіальних питань із Польщею та Чехословаччиною. На цей процес суттєво вплинуло міжнародне становище, зокрема прагнення СРСР закріпитися у Центрально-Східній Європі.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Першим кроком на шляху до остаточного визначення кордону з Польщею стала Люблінська угода між урядом УРСР і Польським комітетом національного визволення від 9 вересня 1944 р. Відповідно до цього документа частину українських земель (частина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ідляшшя і Холмщини, Надсяння, Лемківщина), де проживало майже 800 тис. українців, було передано Польщі, хоча ще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ітку 1944 р. було складено карту майбутньої Холмської області УРСР. У такий спосіб сталінське керівництво намагалося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ідтримати прорадянський польський уряд і зменшити негативне ставлення польської громадськості до СРСР через події 1939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C9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ім того, угода </w:t>
      </w:r>
      <w:r w:rsidRPr="00811C98">
        <w:rPr>
          <w:rFonts w:ascii="Times New Roman" w:hAnsi="Times New Roman" w:cs="Times New Roman"/>
          <w:b/>
          <w:i/>
          <w:sz w:val="24"/>
          <w:szCs w:val="24"/>
        </w:rPr>
        <w:t>передбачала обмін населенням</w:t>
      </w:r>
      <w:r w:rsidRPr="00811C98">
        <w:rPr>
          <w:rFonts w:ascii="Times New Roman" w:hAnsi="Times New Roman" w:cs="Times New Roman"/>
          <w:sz w:val="24"/>
          <w:szCs w:val="24"/>
        </w:rPr>
        <w:t xml:space="preserve">: українці повинні були переселитися на територію УРСР, а поляки — на територію майбутньої Польщі. Переселення мало відбутися добровільно, проте пізніше воно набуло примусового характеру. Відповідно до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іжнародного міграційного права цей процес називають репатріацією, а його учасників — репатріантами.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Особливістю угоди про обмін населенням було те, що її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ідписували представники УРСР, а не СРСР, як в інших подібних випадках. Отже, уряд СРСР подавав ці події як спі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льне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бажання двох народів, а сам залишався осторонь і в разі міжнародних конфліктів міг заявити, що не має відношення до цього.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реальному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житті переселення в більшості випадків виявилося недобровільним і затяглося до березня 1947 р., а не до 1 лютого 1945 р., як передбачалося. Переселенню чинили опі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як поляки, так і українці. За офіційною статистикою, до Польщі до жовтня 1946 р. було переселено 812 688 поляків, а до УРСР до березня 1947 р. — 472 635 українців.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Обмін населенням</w:t>
      </w: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 — взаємне добровільне переселення на територію іншої держави представників певних груп населення відповідно до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іждержавних домовленостей.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FFA7A6" wp14:editId="30CF8849">
            <wp:simplePos x="0" y="0"/>
            <wp:positionH relativeFrom="column">
              <wp:posOffset>-147955</wp:posOffset>
            </wp:positionH>
            <wp:positionV relativeFrom="paragraph">
              <wp:posOffset>589915</wp:posOffset>
            </wp:positionV>
            <wp:extent cx="1438910" cy="2034540"/>
            <wp:effectExtent l="0" t="0" r="8890" b="3810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7" name="Рисунок 7" descr="https://history.vn.ua/pidruchniki/gisem-ukraine-history-11-class-2019-profile-level/gisem-ukraine-history-11-class-2019-profile-level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" descr="https://history.vn.ua/pidruchniki/gisem-ukraine-history-11-class-2019-profile-level/gisem-ukraine-history-11-class-2019-profile-level.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Репатріація</w:t>
      </w: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 — повернення на батьківщину з поновленням у громадянських правах військовополонених і цивільних осіб, які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ід час війни опинилися за її межами. термін має особливий політичний зміст, коли його застосовують щодо повернення політемігрантів до країни походження.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Репатріант</w:t>
      </w: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 — особа, яка через економічні,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іальні або особисті причини добровільно переселяється до країни свого громадянства або походження з метою постійного проживання.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Евакуаційний лист про переселення з Польщі до УРСР. 1946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C98">
        <w:rPr>
          <w:rFonts w:ascii="Times New Roman" w:hAnsi="Times New Roman" w:cs="Times New Roman"/>
          <w:sz w:val="24"/>
          <w:szCs w:val="24"/>
        </w:rPr>
        <w:lastRenderedPageBreak/>
        <w:t>Територіальне розмежування між СРСР і Польщею було закріплене Договором про радянсько-польський державний кордон від 16 серпня 1945 р. Цей документ встановлював кордон по «лінії Керзона» з відхиленням на схід (тобто на користь Польщі) на 5—8 км, а на окремих ділянках — на 17 км (район Немирів—Ялівка) і навіть 30 км (район 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. Солокії і м. Крилів).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Процес українсько-польських територіальних домовленостей завершився в 1951 р., коли на прохання Польщі відбувся обмін прикордонними ділянками, у результаті якого до Львівської області відійшли землі в районі м. Кристинопіль (згодом перейменували на Червоноград), а до Польщі відійшли території навколо м. Нижні Устрики Дрогобицької області.</w:t>
      </w:r>
      <w:proofErr w:type="gramEnd"/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На завершальному етапі Другої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ітової війни, коли радянські війська наблизилися до кордонів Чехословаччини, постало питання про подальшу долю Закарпатської України. У радянсько-чехословацьких переговорах з емігрантським урядом Е. Бенеша та в Договорі про дружбу, взаємодопомогу і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іслявоєнне співробітництво між Чехословаччиною та СРСР (12 грудня 1943 р.) питання про Закарпатську Україну вирішилося на користь Чехословаччини.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 травні 1944 р. в Лондоні між СРСР і Чехословаччиною було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ідписано угоду про відносини між чехословацькою владою і союзними (радянськими) військами на визволеній території. Угода передбачала, що головнокомандувач радянських військ матиме владу лише в межах зон ведення військових дій. На решті території влада здійснюватиметься чехословацькою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іністрацією.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Проте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ісля вступу радянських військ на територію Закарпатської України ситуація змінилася. Радянське керівництво почало розглядати цей регіон як важливий стратегічний плацдарм для посилення свого впливу в Центральній та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івденно-Східній Європі. Для досягнення своїх стратегічних цілей радянське керівництво використало місцевий антинацистський і національно-визвольний рухи.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Для легалізації радянської окупації Закарпаття 26 листопада 1944 р. в м. Мукачеве за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ідтримки нової влади скликали так званий з’їзд Народних комітетів Закарпатської України. На з’їзді ухвалили маніфест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приєднання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краю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до Радянської України, обрали Народну Раду як верховний законодавчий орган влади Закарпатської України й сформували прорадянський уряд. Досить швидко були створені всі органи радянської влади Закарпатської України: суд, прокуратура, збройні сили, органи управління на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ісцях тощо.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Події в Закарпатті непокоїли уряд Чехословаччини. Міні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закордонних справ ЧСР Я. Масарик відверто заявив, що Закарпаття не буде віддано СРСР, бо «Росію не можна пускати в Європу».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Проте розвиток подій змушував керівництво Чехословаччини враховувати нові обставини. У червні 1945 р. договір між ЧСР і СРСР юридично закріпив рішення з’їзду в Мукачеві. 22 січня 1946 р. було видано указ Президії Верховно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ади СРСР про утворення у складі УРСР Закарпатської області. Цей акт одночасно ліквідовував Закарпатську Україну як державне утворення.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709420" cy="1709420"/>
            <wp:effectExtent l="0" t="0" r="5080" b="508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6" name="Рисунок 6" descr="https://history.vn.ua/pidruchniki/gisem-ukraine-history-11-class-2019-profile-level/gisem-ukraine-history-11-class-2019-profile-level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" descr="https://history.vn.ua/pidruchniki/gisem-ukraine-history-11-class-2019-profile-level/gisem-ukraine-history-11-class-2019-profile-level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 xml:space="preserve">Делегати з'їзду Народних комітетів Закарпатської України голосують </w:t>
      </w:r>
      <w:proofErr w:type="gramStart"/>
      <w:r w:rsidRPr="00811C9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811C98">
        <w:rPr>
          <w:rFonts w:ascii="Times New Roman" w:hAnsi="Times New Roman" w:cs="Times New Roman"/>
          <w:b/>
          <w:bCs/>
          <w:sz w:val="24"/>
          <w:szCs w:val="24"/>
        </w:rPr>
        <w:t xml:space="preserve"> об'єднання Закарпаття з Радянською Україною. 26 листопада 1944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>Яку мету, на вашу думку, ставила радянська влада, дозволяючи провести це зібрання?</w:t>
      </w:r>
    </w:p>
    <w:p w:rsidR="00811C98" w:rsidRDefault="00811C98" w:rsidP="00811C9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11C98" w:rsidRDefault="00811C98" w:rsidP="00811C9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ДОКУМЕНТИ РОЗПОВІДАЮТЬ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Із маніфесту скликаного за дозволом радянської окупаційної </w:t>
      </w:r>
      <w:proofErr w:type="gramStart"/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адм</w:t>
      </w:r>
      <w:proofErr w:type="gramEnd"/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іністрації першого з'їзду Народних комітетів Закарпатської України (26 листопада 1944 р.)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>...Закарпатсько-український народ, вирваний з німецько-мадярського полону, вирішив раз і назавжди здійснити свою віковічну мрію і возз'єднатися з Радянською Україною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І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цими думками він йшов на вибори сільських, районних і міських Народних комітетів із наказом їм — добитися возз'єднання Закарпатської України з Радянською Україною.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>Спираючись на непохитну волю всього народу, висловлену в петиціях і постановах робітників, селян, інтелігенції і духовенства всіх мі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і сіл Закарпатської України, перший з'їзд Народних комітетів усієї Закарпатської України постановляє: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1. Возз'єднати Закарпатську Україну зі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своєю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великою матір'ю Радянською Україною і вийти зі складу Чехословаччини.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2. Просити Верховну Раду Української Радянської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іалістичної Республіки і Верховну Раду Союзу Радянських Соціалістичних Республік включити Закарпатську Україну до складу Української Радянської Соціалістичної Республіки.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3. Обрати Народну Раду Закарпатської України як єдину центральну владу, діючу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вол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 народу на території Закарпатської України.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4. Уповноважити і зобов'язати Народну Раду Закарпатської України здійснити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ішення з'їзду про возз'єднання Закарпатської України з Радянською Україною.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Обговоріть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парах. 1. Як ви оцінюєте значення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ішення першого з'їзду Народних комітетів Закарпатської України для України і долі краю? 2. Для чого, на вашу думку, радянській владі було потрібне це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ішення?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 статті заступника директора Державного архіву Закарпатської області М. Марканича «Довга дорога до злуки»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>Завершення процесу возз'єднання всіх українських земель у єдиній державі знаменувало закінчення цілої епохи боротьби за єдність українського народу, стало доленосним актом надзвичайної ваги в історії України.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Незважаючи на те, що возз'єднання Закарпатської України з Радянською Україною відбулося в специфічних умовах Другої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ітової війни, панівного становища Радянського Союзу під час вступу його військ на територію Східної Європи і поєднувалося з рознузданою радянською пропагандою та переслідуванням провідників Карпатської України, які заклали підвалини цього єднання, мусимо вкотре визнати, що наші попередники вдало використали історичний момент...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разі упущення в 1944—1945 рр. наданої історією можливості воно могло відбутися хіба що через тисячу років.</w:t>
      </w:r>
    </w:p>
    <w:p w:rsidR="00811C98" w:rsidRPr="00811C98" w:rsidRDefault="00811C98" w:rsidP="0081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i/>
          <w:iCs/>
          <w:sz w:val="24"/>
          <w:szCs w:val="24"/>
        </w:rPr>
        <w:t>Обговоріть у групах. Чи поділяєте ви твердження автора, що «наші попередники вдало використали історичний момент»? Поясніть свою думку.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За радянсько-румунським договором,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ідписаним 10 лютого 1947 р., до УРСР відходили Північна Буковина, Хотинщина, Ізмаїльщина, тобто юридично закріплювалися кордони, встановлені в червні 1940 р. Згодом ці кордони були підтверджені угодою 1961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Урегулювання радянською владою територіальних питань мало для майбутнього України важливе історичне значення:</w:t>
      </w:r>
    </w:p>
    <w:p w:rsidR="00811C98" w:rsidRPr="00811C98" w:rsidRDefault="00811C98" w:rsidP="00811C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остаточно встановлювалися та юридично закріплювалися її кордони;</w:t>
      </w:r>
    </w:p>
    <w:p w:rsidR="00811C98" w:rsidRPr="00811C98" w:rsidRDefault="00811C98" w:rsidP="00811C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збільшилася територія республіки;</w:t>
      </w:r>
    </w:p>
    <w:p w:rsidR="00811C98" w:rsidRPr="00811C98" w:rsidRDefault="00811C98" w:rsidP="00811C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відбулися демографічні зміни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складі її населення;</w:t>
      </w:r>
    </w:p>
    <w:p w:rsidR="00811C98" w:rsidRPr="00811C98" w:rsidRDefault="00811C98" w:rsidP="00811C9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до республіки приєднали деякі з давніх українських етнічних земель. Проте значна частина українських етнічних земель залишалася поза її межами.</w:t>
      </w:r>
    </w:p>
    <w:p w:rsidR="00F00F0D" w:rsidRDefault="00F00F0D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1632AA5" wp14:editId="6467F015">
            <wp:simplePos x="0" y="0"/>
            <wp:positionH relativeFrom="column">
              <wp:posOffset>-147320</wp:posOffset>
            </wp:positionH>
            <wp:positionV relativeFrom="paragraph">
              <wp:posOffset>416560</wp:posOffset>
            </wp:positionV>
            <wp:extent cx="1860550" cy="1852930"/>
            <wp:effectExtent l="0" t="0" r="6350" b="0"/>
            <wp:wrapTight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ight>
            <wp:docPr id="5" name="Рисунок 5" descr="https://history.vn.ua/pidruchniki/gisem-ukraine-history-11-class-2019-profile-level/gisem-ukraine-history-11-class-2019-profile-level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 descr="https://history.vn.ua/pidruchniki/gisem-ukraine-history-11-class-2019-profile-level/gisem-ukraine-history-11-class-2019-profile-level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98" w:rsidRPr="00811C98">
        <w:rPr>
          <w:rFonts w:ascii="Times New Roman" w:hAnsi="Times New Roman" w:cs="Times New Roman"/>
          <w:sz w:val="24"/>
          <w:szCs w:val="24"/>
        </w:rPr>
        <w:t xml:space="preserve">Вихід України на </w:t>
      </w:r>
      <w:proofErr w:type="gramStart"/>
      <w:r w:rsidR="00811C98" w:rsidRPr="00811C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11C98" w:rsidRPr="00811C98">
        <w:rPr>
          <w:rFonts w:ascii="Times New Roman" w:hAnsi="Times New Roman" w:cs="Times New Roman"/>
          <w:sz w:val="24"/>
          <w:szCs w:val="24"/>
        </w:rPr>
        <w:t>іжнародну арену зумовив необхідність зміни державної символіки республіки. Президія Верховної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Міні</w:t>
      </w:r>
      <w:proofErr w:type="gramStart"/>
      <w:r w:rsidRPr="00811C9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11C98">
        <w:rPr>
          <w:rFonts w:ascii="Times New Roman" w:hAnsi="Times New Roman" w:cs="Times New Roman"/>
          <w:b/>
          <w:bCs/>
          <w:sz w:val="24"/>
          <w:szCs w:val="24"/>
        </w:rPr>
        <w:t xml:space="preserve"> закордонних справ Румунії підписує мирний договір. Париж. 10 лютого 1947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Ради УРСР прийняла Указ про Державний герб УРСР, Державний прапор УРСР і Державний гімн. Червоний прапор із написом «УРСР» було замінено двоколірним: верхня частина, що становила дві третини ширини полотна, була червоною, а нижня мала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ітло-блакитний (лазурний) колір. У верхньому лівому куті прапора містилося зображення серпа і молота, а над ним — п’ятикутної зірки. Деяких змін зазнав і герб УРСР.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2. ОПЕРАЦІЯ «ВІСЛА».</w:t>
      </w:r>
      <w:r w:rsidRPr="00811C98">
        <w:rPr>
          <w:rFonts w:ascii="Times New Roman" w:hAnsi="Times New Roman" w:cs="Times New Roman"/>
          <w:sz w:val="24"/>
          <w:szCs w:val="24"/>
        </w:rPr>
        <w:t xml:space="preserve"> Хоча обмін населенням між УРСР і Польщею було завершено в 1947 р., чимало українців продовжували жити на українських етнічних землях Посяння, Лемківщини, Холмщини й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ідляшшя, які узагальнено називали Закерзонням.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Щоб «остаточно вирішити українське питання» (саме таке завдання зафіксували міністри громадської безпеки та національної оборони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Польщі у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спільному проекті навесні 1947 р.): полонізувати ці землі й остаточно приборкати УПА, яка фактично їх контролювала, польська влада за погодженням із радянським та чехословацьким керівництвом провела у 1947 р. депортаційну операцію «Вісла». Вона передбачала переселення частини українського населення Посяння, Лемківщини, Холмщини та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ідляшшя на захід і північ Польщі, на так звані «повернуті землі» (землі, які відійшли до Польщі від Німеччини).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Близько 30 тис. польських солдатів і офіцерів, спираючись на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ідтримку радянських і чехословацьких військ, які блокували кордони, оточили формування УПА і в запеклих боях знищили або захопили багатьох українських воїнів (655 осіб загинуло, 1466 були заарештовані).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 загрозою покарань у стислі строки на нові землі було переселено 140 575 осіб українського і мішаного українсько-польського населення. Для тих, хто намагався уникнути переселення або повертався додому, створили концентраційний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ір у Явожні, де утримувалося 3800 осіб.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 результаті операції «Вісла» для загонів УПА, які втратили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іальну опору, зник сенс боротьби на цих територіях. Командувач УПА Роман Шухевич (генерал Тарас Чупринка, Тур) видав наказ про припинення боротьби в Закерзонні. Загони УПА, які опинилися без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ідтримки місцевого населення, перемістилися на територію УРСР і продовжили боротьбу. А три сотні членів УПА здійснили рейди через Угорщину, Польщу, Чехословаччину до Західної Німеччини.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 рейди мали велике пропагандистське значення. Вони прорвали інформаційну блокаду і донесли до широких кіл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ітової громадськості відомості про боротьбу українців проти комуністичного режиму.</w:t>
      </w:r>
    </w:p>
    <w:p w:rsidR="00811C98" w:rsidRPr="00811C98" w:rsidRDefault="00F00F0D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5EB522" wp14:editId="6957BFA0">
            <wp:simplePos x="0" y="0"/>
            <wp:positionH relativeFrom="column">
              <wp:posOffset>-203835</wp:posOffset>
            </wp:positionH>
            <wp:positionV relativeFrom="paragraph">
              <wp:posOffset>1017905</wp:posOffset>
            </wp:positionV>
            <wp:extent cx="234505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4" name="Рисунок 4" descr="https://history.vn.ua/pidruchniki/gisem-ukraine-history-11-class-2019-profile-level/gisem-ukraine-history-11-class-2019-profile-level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 descr="https://history.vn.ua/pidruchniki/gisem-ukraine-history-11-class-2019-profile-level/gisem-ukraine-history-11-class-2019-profile-level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98"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Операція «Ві</w:t>
      </w:r>
      <w:proofErr w:type="gramStart"/>
      <w:r w:rsidR="00811C98"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сла»</w:t>
      </w:r>
      <w:r w:rsidR="00811C98" w:rsidRPr="00811C98">
        <w:rPr>
          <w:rFonts w:ascii="Times New Roman" w:hAnsi="Times New Roman" w:cs="Times New Roman"/>
          <w:i/>
          <w:iCs/>
          <w:sz w:val="24"/>
          <w:szCs w:val="24"/>
        </w:rPr>
        <w:t> — в</w:t>
      </w:r>
      <w:proofErr w:type="gramEnd"/>
      <w:r w:rsidR="00811C98"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ійськово-адміністративна операція, що по суті була етнічною чисткою, здійснена в 1947 р. за домовленістю партійно-державного керівництва Польщі, СРСР та Чехословаччини. Полягала в депортації українців із їхніх етнічних територій у складі Польщі на території в західній частині польської держави, що до 1945 р. належали Німеччині, із метою обмежити </w:t>
      </w:r>
      <w:proofErr w:type="gramStart"/>
      <w:r w:rsidR="00811C98" w:rsidRPr="00811C9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811C98" w:rsidRPr="00811C98">
        <w:rPr>
          <w:rFonts w:ascii="Times New Roman" w:hAnsi="Times New Roman" w:cs="Times New Roman"/>
          <w:i/>
          <w:iCs/>
          <w:sz w:val="24"/>
          <w:szCs w:val="24"/>
        </w:rPr>
        <w:t>ідтримку українського підпілля місцевим населенням.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Етнічна чистка</w:t>
      </w: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 — політика, спрямована на насильницьке вигнання з певної території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осіб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 іншої етнічної групи. Може відбуватися в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ізних формах: масове переселення етнічних груп, примус до еміграції і депортація. Генеральна Асамблея ООН визнала етнічну чистку однією із форм геноциду.</w:t>
      </w:r>
    </w:p>
    <w:p w:rsidR="00811C98" w:rsidRPr="00F00F0D" w:rsidRDefault="00F00F0D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Виселення українського населення солдатами батальйону Корпусу внутрішньої безпеки «Познань». 1947 р.</w:t>
      </w:r>
    </w:p>
    <w:p w:rsidR="00811C98" w:rsidRPr="00F00F0D" w:rsidRDefault="00811C98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sz w:val="24"/>
          <w:szCs w:val="24"/>
        </w:rPr>
        <w:lastRenderedPageBreak/>
        <w:t xml:space="preserve">Унаслідок депортаційних акцій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заселені українцями землі на території Польщі були полон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ізовані. Операція «Вісла» стала злочином комуністичних режимів Польщі та СРСР проти українського населення краю.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 1990 р. Сенат Республіки Польща засудив операцію «Вісла». 22 квітня 2017 р. в Україні на державному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івні відзначався День пам’яті жертв операції «Вісла».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3. ЗОВНІШНЬОПОЛІТИЧНА ДІЯЛЬНІСТЬ УРСР.</w:t>
      </w:r>
      <w:r w:rsidRPr="00811C98">
        <w:rPr>
          <w:rFonts w:ascii="Times New Roman" w:hAnsi="Times New Roman" w:cs="Times New Roman"/>
          <w:sz w:val="24"/>
          <w:szCs w:val="24"/>
        </w:rPr>
        <w:t xml:space="preserve"> Наприкінці Другої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ітової війни, як ви вже знаєте, Україна знову вийшла на зовнішньополітичну арену. Проте, перебуваючи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 Радянського Союзу, вона не мала можливості здійснювати самостійну зовнішню політику.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27 січня 1944 р. на пленумі Центрального комітету Всесоюзної комуністичної партії (більшовиків) (ЦК ВК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б)) було прийнято рішення про розширення прав союзних республік у сфері міжнародних відносин. X сесія Верховно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ади СРСР (28 січня — 1 лютого 1944 р.) ухвалила закон про перетворення Народного комісаріату закордонних справ із загальносоюзного на союзно-республіканський. А в березні 1944 р. Верховна Рада УРСР прийняла закон про утворення Народного комісарі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ату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закордонних справ УРСР. Його першим керівником став письменник О. Корнійчук, а згодом Д. Мануїльський. Також було створено Народний комісаріат оборони УРСР, який очолив В. Герасименко.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Зважившись на такий крок, сталінське керівництво мало далекосяжні стратегічні цілі: по-перше, подавати приєднання західних областей України та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ілорусії як акт возз’єднання територій, населених представниками одного етносу; по-друге, збільшити кількість своїх представників в ООН, переговори про створення якої активно велися наприкінці війни.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 серпні 1944 р. на конференції в Думбартон-Оксі (США)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 час обговорення проекту майбутньої ООН радянський представник А. Громико вніс пропозицію вважати 15 радянських республік членами-засновниками організації. Хоча ця пропозиція була відхилена, сталінське керівництво не полишало цієї ідеї. На Ялтинській (Кримській) конференції в лютому 1945 р. США й Велика Британія зобов’язалися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ідтримати пропозицію радянського уряду щодо прийняття УРСР і БРСР у члени ООН.</w:t>
      </w:r>
    </w:p>
    <w:p w:rsidR="00811C98" w:rsidRPr="00F00F0D" w:rsidRDefault="00F00F0D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DC7D23" wp14:editId="1AB9A18D">
            <wp:simplePos x="0" y="0"/>
            <wp:positionH relativeFrom="column">
              <wp:posOffset>3810</wp:posOffset>
            </wp:positionH>
            <wp:positionV relativeFrom="paragraph">
              <wp:posOffset>831850</wp:posOffset>
            </wp:positionV>
            <wp:extent cx="1860550" cy="1343660"/>
            <wp:effectExtent l="0" t="0" r="6350" b="8890"/>
            <wp:wrapTight wrapText="bothSides">
              <wp:wrapPolygon edited="0">
                <wp:start x="0" y="0"/>
                <wp:lineTo x="0" y="21437"/>
                <wp:lineTo x="21453" y="21437"/>
                <wp:lineTo x="21453" y="0"/>
                <wp:lineTo x="0" y="0"/>
              </wp:wrapPolygon>
            </wp:wrapTight>
            <wp:docPr id="3" name="Рисунок 3" descr="https://history.vn.ua/pidruchniki/gisem-ukraine-history-11-class-2019-profile-level/gisem-ukraine-history-11-class-2019-profile-level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 descr="https://history.vn.ua/pidruchniki/gisem-ukraine-history-11-class-2019-profile-level/gisem-ukraine-history-11-class-2019-profile-level.files/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98" w:rsidRPr="00811C98">
        <w:rPr>
          <w:rFonts w:ascii="Times New Roman" w:hAnsi="Times New Roman" w:cs="Times New Roman"/>
          <w:sz w:val="24"/>
          <w:szCs w:val="24"/>
        </w:rPr>
        <w:t xml:space="preserve">6 травня 1945 р. українська делегація прибула до Сан-Франциско на установчу конференцію ООН і активно залучилася до роботи. Д. Мануїльський очолив комітет із </w:t>
      </w:r>
      <w:proofErr w:type="gramStart"/>
      <w:r w:rsidR="00811C98"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1C98" w:rsidRPr="00811C98">
        <w:rPr>
          <w:rFonts w:ascii="Times New Roman" w:hAnsi="Times New Roman" w:cs="Times New Roman"/>
          <w:sz w:val="24"/>
          <w:szCs w:val="24"/>
        </w:rPr>
        <w:t>ідготовки тексту преамбули (вступу) і першого розділу Статуту ООН «Цілі та принципи діяльності Організації». Інші члени української делегації — І. Сенін, О. Палладій, В. Бондарчук, М. Петровський, П. Погребняк — також узяли участь у роботі комітетів.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 xml:space="preserve">Пам'ятний знак депортованим українцям із Лемківщини, Холмщини, Надсяння, </w:t>
      </w:r>
      <w:proofErr w:type="gramStart"/>
      <w:r w:rsidRPr="00811C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b/>
          <w:bCs/>
          <w:sz w:val="24"/>
          <w:szCs w:val="24"/>
        </w:rPr>
        <w:t>ідляшшя в м. Самбір (Львівщина). 2006 р.</w:t>
      </w:r>
    </w:p>
    <w:p w:rsidR="00811C98" w:rsidRPr="00811C98" w:rsidRDefault="00F00F0D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95E73A6" wp14:editId="07875BC2">
            <wp:simplePos x="0" y="0"/>
            <wp:positionH relativeFrom="column">
              <wp:posOffset>2656205</wp:posOffset>
            </wp:positionH>
            <wp:positionV relativeFrom="paragraph">
              <wp:posOffset>69215</wp:posOffset>
            </wp:positionV>
            <wp:extent cx="1860550" cy="1057275"/>
            <wp:effectExtent l="0" t="0" r="6350" b="9525"/>
            <wp:wrapTight wrapText="bothSides">
              <wp:wrapPolygon edited="0">
                <wp:start x="0" y="0"/>
                <wp:lineTo x="0" y="21405"/>
                <wp:lineTo x="21453" y="21405"/>
                <wp:lineTo x="21453" y="0"/>
                <wp:lineTo x="0" y="0"/>
              </wp:wrapPolygon>
            </wp:wrapTight>
            <wp:docPr id="2" name="Рисунок 2" descr="https://history.vn.ua/pidruchniki/gisem-ukraine-history-11-class-2019-profile-level/gisem-ukraine-history-11-class-2019-profile-level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 descr="https://history.vn.ua/pidruchniki/gisem-ukraine-history-11-class-2019-profile-level/gisem-ukraine-history-11-class-2019-profile-level.files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98" w:rsidRPr="00F00F0D" w:rsidRDefault="00811C98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Українська делегація на установчій конференції ООН у Сан-Франциско. 1945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Всесвітня рада миру</w:t>
      </w:r>
      <w:r w:rsidRPr="00811C98">
        <w:rPr>
          <w:rFonts w:ascii="Times New Roman" w:hAnsi="Times New Roman" w:cs="Times New Roman"/>
          <w:i/>
          <w:iCs/>
          <w:sz w:val="24"/>
          <w:szCs w:val="24"/>
        </w:rPr>
        <w:t xml:space="preserve"> — вищий постійний орган </w:t>
      </w:r>
      <w:proofErr w:type="gramStart"/>
      <w:r w:rsidRPr="00811C98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i/>
          <w:iCs/>
          <w:sz w:val="24"/>
          <w:szCs w:val="24"/>
        </w:rPr>
        <w:t>ітового руху прибічників миру, створений у 1950 р.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На першій сесії Генеральної Асамблеї ООН у 1946 р. УРСР було обрано до складу Економічної і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іальної Ради, а в 1948—1949 рр. — непостійним членом Ради Безпеки ООН. Її представників запросили до багатьох структур організації, у тому числі й до Міжнародного суду. УРСР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ідтримала </w:t>
      </w:r>
      <w:r w:rsidRPr="00811C98">
        <w:rPr>
          <w:rFonts w:ascii="Times New Roman" w:hAnsi="Times New Roman" w:cs="Times New Roman"/>
          <w:sz w:val="24"/>
          <w:szCs w:val="24"/>
        </w:rPr>
        <w:lastRenderedPageBreak/>
        <w:t>прохання про вступ до ООН Цейлону та Лаосу, її представник відіграв важливу роль у прийнятті рішення про поділ Палестини на єврейську та арабську частини й створення Держави Ізраїль.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Із перших років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своєї д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іяльності українська дипломатія була досить активною. Представники УРСР брали участь у Паризькій мирній конференції (29 липня — 15 жовтня 1946 р.), у лютому 1947 р.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ідписали мирні договори з Італією, Румунією, Угорщиною, Болгарією та Фінляндією.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Українська делегація також узяла активну участь у роботі Дунайської конференції 1948 р., яка вирішувала питання режиму торгового судноплавства на Дунаї. Уже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ід час «холодної війни» УРСР увійшла до складу Всесвітньої ради миру, запропонувала низку мирних ініціатив.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Незважаючи на таку бурхливу зовнішньополітичну діяльність, УРСР не виходила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 політики, яку диктувало радянське керівництво. Так, угоди з Польщею та Чехословаччиною про врегулювання питання кордонів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ідписувалися представником союзного Народного комісаріату закордонних справ. Пропозиції Великої Британії (1947 р.) та Судану (1956 р.) щодо встановлення прямих дипломатичних відносин з УРСР так і залишилися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відповіді.</w:t>
      </w:r>
    </w:p>
    <w:p w:rsidR="00811C98" w:rsidRPr="00811C98" w:rsidRDefault="00811C98" w:rsidP="00811C98">
      <w:pPr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Таким чином, вихід УРСР на зовнішньополітичну арену був зумовлений стратегічними інтересами СРСР.</w:t>
      </w:r>
    </w:p>
    <w:p w:rsidR="00811C98" w:rsidRPr="00811C98" w:rsidRDefault="00811C98" w:rsidP="00F0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</w:p>
    <w:p w:rsidR="00811C98" w:rsidRPr="00811C98" w:rsidRDefault="00811C98" w:rsidP="00F00F0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Завершення Другої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>ітової війни призвело до подальших злочинів радянської влади проти України.</w:t>
      </w:r>
    </w:p>
    <w:p w:rsidR="00811C98" w:rsidRPr="00811C98" w:rsidRDefault="00811C98" w:rsidP="00F00F0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Майже всі українські землі було об'єднано в межах однієї держави. Проте це було зумовлено стратегічними інтересами тоталі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тарного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 радянського режиму СРСР.</w:t>
      </w:r>
    </w:p>
    <w:p w:rsidR="00811C98" w:rsidRPr="00811C98" w:rsidRDefault="00811C98" w:rsidP="00F00F0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C98">
        <w:rPr>
          <w:rFonts w:ascii="Times New Roman" w:hAnsi="Times New Roman" w:cs="Times New Roman"/>
          <w:sz w:val="24"/>
          <w:szCs w:val="24"/>
        </w:rPr>
        <w:t>Операція «Віспа» стала яскравим прикладом ігнорування комуністичним режимом Польщі прав людини.</w:t>
      </w:r>
    </w:p>
    <w:p w:rsidR="00F00F0D" w:rsidRDefault="00F00F0D" w:rsidP="00811C98">
      <w:pPr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F00F0D">
        <w:rPr>
          <w:rFonts w:ascii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p w:rsidR="00F00F0D" w:rsidRDefault="00F00F0D" w:rsidP="00811C98">
      <w:pPr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</w:p>
    <w:p w:rsidR="00811C98" w:rsidRPr="00F00F0D" w:rsidRDefault="00F00F0D" w:rsidP="00811C98">
      <w:pPr>
        <w:rPr>
          <w:rFonts w:ascii="Times New Roman" w:hAnsi="Times New Roman" w:cs="Times New Roman"/>
          <w:sz w:val="32"/>
          <w:szCs w:val="24"/>
          <w:lang w:val="uk-UA"/>
        </w:rPr>
      </w:pPr>
      <w:bookmarkStart w:id="0" w:name="_GoBack"/>
      <w:bookmarkEnd w:id="0"/>
      <w:r w:rsidRPr="00F00F0D">
        <w:rPr>
          <w:rFonts w:ascii="Times New Roman" w:hAnsi="Times New Roman" w:cs="Times New Roman"/>
          <w:b/>
          <w:bCs/>
          <w:sz w:val="32"/>
          <w:szCs w:val="24"/>
          <w:lang w:val="uk-UA"/>
        </w:rPr>
        <w:t>Домашнє завдання</w:t>
      </w:r>
    </w:p>
    <w:p w:rsidR="00F00F0D" w:rsidRDefault="00811C98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1. Дайте визначення поняття «репатріант». </w:t>
      </w:r>
    </w:p>
    <w:p w:rsidR="00F00F0D" w:rsidRDefault="00811C98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1C98">
        <w:rPr>
          <w:rFonts w:ascii="Times New Roman" w:hAnsi="Times New Roman" w:cs="Times New Roman"/>
          <w:sz w:val="24"/>
          <w:szCs w:val="24"/>
        </w:rPr>
        <w:t xml:space="preserve">2. Коли було </w:t>
      </w:r>
      <w:proofErr w:type="gramStart"/>
      <w:r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C98">
        <w:rPr>
          <w:rFonts w:ascii="Times New Roman" w:hAnsi="Times New Roman" w:cs="Times New Roman"/>
          <w:sz w:val="24"/>
          <w:szCs w:val="24"/>
        </w:rPr>
        <w:t xml:space="preserve">ідписано радянсько-румунський договір про кордон? </w:t>
      </w:r>
    </w:p>
    <w:p w:rsidR="00F00F0D" w:rsidRDefault="00F00F0D" w:rsidP="00811C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Що таке операція «Вісла»? </w:t>
      </w:r>
      <w:r w:rsidR="00811C98" w:rsidRPr="00811C98">
        <w:rPr>
          <w:rFonts w:ascii="Times New Roman" w:hAnsi="Times New Roman" w:cs="Times New Roman"/>
          <w:sz w:val="24"/>
          <w:szCs w:val="24"/>
        </w:rPr>
        <w:t xml:space="preserve"> Скільки українців було виселено на нові землі </w:t>
      </w:r>
      <w:proofErr w:type="gramStart"/>
      <w:r w:rsidR="00811C98"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1C98" w:rsidRPr="00811C98">
        <w:rPr>
          <w:rFonts w:ascii="Times New Roman" w:hAnsi="Times New Roman" w:cs="Times New Roman"/>
          <w:sz w:val="24"/>
          <w:szCs w:val="24"/>
        </w:rPr>
        <w:t xml:space="preserve">ід час операції «Вісла»? </w:t>
      </w:r>
    </w:p>
    <w:p w:rsidR="00811C98" w:rsidRPr="00811C98" w:rsidRDefault="00F00F0D" w:rsidP="0081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11C98" w:rsidRPr="00811C98">
        <w:rPr>
          <w:rFonts w:ascii="Times New Roman" w:hAnsi="Times New Roman" w:cs="Times New Roman"/>
          <w:sz w:val="24"/>
          <w:szCs w:val="24"/>
        </w:rPr>
        <w:t>. Хто очолював українську делегацію на установчій конференції ООН у Сан-Франциско?</w:t>
      </w:r>
    </w:p>
    <w:p w:rsidR="00811C98" w:rsidRPr="00F00F0D" w:rsidRDefault="00F00F0D" w:rsidP="00F00F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11C98" w:rsidRPr="00811C98">
        <w:rPr>
          <w:rFonts w:ascii="Times New Roman" w:hAnsi="Times New Roman" w:cs="Times New Roman"/>
          <w:sz w:val="24"/>
          <w:szCs w:val="24"/>
        </w:rPr>
        <w:t xml:space="preserve">. Охарактеризуйте процес визначення державних кордонів УРСР у </w:t>
      </w:r>
      <w:proofErr w:type="gramStart"/>
      <w:r w:rsidR="00811C98" w:rsidRPr="0081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1C98" w:rsidRPr="00811C98">
        <w:rPr>
          <w:rFonts w:ascii="Times New Roman" w:hAnsi="Times New Roman" w:cs="Times New Roman"/>
          <w:sz w:val="24"/>
          <w:szCs w:val="24"/>
        </w:rPr>
        <w:t xml:space="preserve">іслявоєнних міжнародних договорах.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C27FF" w:rsidRPr="00811C98" w:rsidRDefault="00F00F0D">
      <w:pPr>
        <w:rPr>
          <w:rFonts w:ascii="Times New Roman" w:hAnsi="Times New Roman" w:cs="Times New Roman"/>
          <w:sz w:val="24"/>
          <w:szCs w:val="24"/>
        </w:rPr>
      </w:pPr>
    </w:p>
    <w:sectPr w:rsidR="002C27FF" w:rsidRPr="00811C98" w:rsidSect="00811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9C3"/>
    <w:multiLevelType w:val="multilevel"/>
    <w:tmpl w:val="F40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45D50"/>
    <w:multiLevelType w:val="hybridMultilevel"/>
    <w:tmpl w:val="109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70C"/>
    <w:multiLevelType w:val="multilevel"/>
    <w:tmpl w:val="7CF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E"/>
    <w:rsid w:val="00000AD0"/>
    <w:rsid w:val="002B03E8"/>
    <w:rsid w:val="00457054"/>
    <w:rsid w:val="00712A70"/>
    <w:rsid w:val="00811C98"/>
    <w:rsid w:val="008F0E8E"/>
    <w:rsid w:val="00CA6566"/>
    <w:rsid w:val="00F0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2692</Words>
  <Characters>15349</Characters>
  <Application>Microsoft Office Word</Application>
  <DocSecurity>0</DocSecurity>
  <Lines>127</Lines>
  <Paragraphs>36</Paragraphs>
  <ScaleCrop>false</ScaleCrop>
  <Company>UralSOFT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2020-05-04T09:37:00Z</dcterms:created>
  <dcterms:modified xsi:type="dcterms:W3CDTF">2020-05-04T09:46:00Z</dcterms:modified>
</cp:coreProperties>
</file>