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1C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1C09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27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13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обклеювання стін шпалерами</w:t>
      </w:r>
    </w:p>
    <w:p w:rsidR="001C09EB" w:rsidRPr="00135483" w:rsidRDefault="00950C21" w:rsidP="001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Обклеюва</w:t>
      </w:r>
      <w:r w:rsidR="001C0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стін та стель велюровими</w:t>
      </w:r>
      <w:r w:rsidR="0013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Засвоєння міцного та усвідомленого обсягу загально технічних та спеціальних знань, умінь , та  навиків  шляхом практичного застосування при</w:t>
      </w:r>
      <w:r w:rsidR="001C09EB" w:rsidRPr="001C09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09EB">
        <w:rPr>
          <w:rFonts w:ascii="Times New Roman" w:hAnsi="Times New Roman"/>
          <w:bCs/>
          <w:sz w:val="28"/>
          <w:szCs w:val="28"/>
          <w:lang w:val="uk-UA"/>
        </w:rPr>
        <w:t xml:space="preserve">обклеюванні стін та стель велюровими  шпалерами </w:t>
      </w:r>
    </w:p>
    <w:p w:rsidR="00135483" w:rsidRPr="00135483" w:rsidRDefault="00950C21" w:rsidP="001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 xml:space="preserve">Розвивати пізнавальні можливості учнів до їх здібностей, пам'ять , увагу, логічне мислення , повагу до праці, самостійність при </w:t>
      </w:r>
      <w:r w:rsidR="00135483">
        <w:rPr>
          <w:rFonts w:ascii="Times New Roman" w:hAnsi="Times New Roman"/>
          <w:bCs/>
          <w:sz w:val="28"/>
          <w:szCs w:val="28"/>
          <w:lang w:val="uk-UA"/>
        </w:rPr>
        <w:t>обклеюва</w:t>
      </w:r>
      <w:r w:rsidR="001C09EB">
        <w:rPr>
          <w:rFonts w:ascii="Times New Roman" w:hAnsi="Times New Roman"/>
          <w:bCs/>
          <w:sz w:val="28"/>
          <w:szCs w:val="28"/>
          <w:lang w:val="uk-UA"/>
        </w:rPr>
        <w:t xml:space="preserve">нні стін та стель велюровими </w:t>
      </w:r>
      <w:r w:rsidR="00135483">
        <w:rPr>
          <w:rFonts w:ascii="Times New Roman" w:hAnsi="Times New Roman"/>
          <w:bCs/>
          <w:sz w:val="28"/>
          <w:szCs w:val="28"/>
          <w:lang w:val="uk-UA"/>
        </w:rPr>
        <w:t xml:space="preserve"> шпалерами </w:t>
      </w:r>
    </w:p>
    <w:p w:rsidR="00950C21" w:rsidRPr="00135483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Виховувати відповідальність, взаємоповагу, охайність, точність, і дбайливе ставлення  до матеріалу  і інструменту , любов до обраної професії при</w:t>
      </w:r>
      <w:r w:rsidR="00135483">
        <w:rPr>
          <w:rFonts w:ascii="Times New Roman" w:hAnsi="Times New Roman"/>
          <w:bCs/>
          <w:sz w:val="28"/>
          <w:szCs w:val="28"/>
          <w:lang w:val="uk-UA"/>
        </w:rPr>
        <w:t xml:space="preserve"> обклеюва</w:t>
      </w:r>
      <w:r w:rsidR="001C09EB">
        <w:rPr>
          <w:rFonts w:ascii="Times New Roman" w:hAnsi="Times New Roman"/>
          <w:bCs/>
          <w:sz w:val="28"/>
          <w:szCs w:val="28"/>
          <w:lang w:val="uk-UA"/>
        </w:rPr>
        <w:t xml:space="preserve">нні стін та стель велюровими </w:t>
      </w:r>
      <w:r w:rsidR="00135483">
        <w:rPr>
          <w:rFonts w:ascii="Times New Roman" w:hAnsi="Times New Roman"/>
          <w:bCs/>
          <w:sz w:val="28"/>
          <w:szCs w:val="28"/>
          <w:lang w:val="uk-UA"/>
        </w:rPr>
        <w:t xml:space="preserve"> шпалерами 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картка – опитування,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10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Обклею</w:t>
      </w:r>
      <w:r w:rsidR="001C0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вання стін та стель велюровими </w:t>
      </w:r>
      <w:r w:rsidR="007109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шпалерами 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710926" w:rsidP="00900C05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клей використовують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текстильних шпалер?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 інструментом розрівнюють нерівності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полотна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струментом провішують поверхню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стіни?</w:t>
      </w:r>
    </w:p>
    <w:p w:rsidR="00900C0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Звідки  починають  клеять шпалери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чого на поверхні  стени роблять відмітки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62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якому напрямку потрібно  розрівнювати шпалери ?</w:t>
      </w:r>
    </w:p>
    <w:p w:rsidR="00621194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621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види шпалер?</w:t>
      </w:r>
    </w:p>
    <w:p w:rsidR="0051671B" w:rsidRDefault="00621194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Технологія обклеювання стін шпалерами ?</w:t>
      </w:r>
    </w:p>
    <w:p w:rsidR="0073641E" w:rsidRDefault="0073641E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722" w:rsidRPr="00157299" w:rsidRDefault="00F04722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1B" w:rsidRDefault="00157299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944B9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04722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4722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4722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4722" w:rsidRPr="0033152E" w:rsidRDefault="00F04722" w:rsidP="00F047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E03557" w:rsidRDefault="00E03557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245" w:rsidRPr="006C3245" w:rsidRDefault="006C3245" w:rsidP="006C324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3245" w:rsidRDefault="006C3245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EBE" w:rsidRDefault="009E4EBE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EBE" w:rsidRDefault="009E4EBE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E56" w:rsidRDefault="00727E56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52E" w:rsidRPr="006757E5" w:rsidRDefault="006C3245" w:rsidP="006C3245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67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6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обклеювання шпалерами необхідно забезпеч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нормальну вологість у приміщ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енні 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-обклеювати шпалерами приміщення. Де зберігається температур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понад +23 градуси, не рекоменд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ується.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травматизму та забруднення шпалер.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 виконання шпалерних робіт має бути 100%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9E4EBE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Організація робочого місця при виконанні шпалерних робіт </w:t>
      </w:r>
    </w:p>
    <w:p w:rsidR="007C506A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шпалерних робіт не доводилось робити зайвих рухів і не витрачати час . Для </w:t>
      </w:r>
      <w:r w:rsidR="00694BCF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розміщення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інструменту , шпалер . потрібен інвентарний столик, який встановлюють так щоб з цього місця можн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було виконати як найбільший обсяг робіт 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AA3D7E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AA3D7E" w:rsidRDefault="00805574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F4144A" wp14:editId="39BB1913">
            <wp:extent cx="3962400" cy="1933575"/>
            <wp:effectExtent l="0" t="0" r="0" b="9525"/>
            <wp:docPr id="3" name="Рисунок 3" descr="Як клеїти шпалери - Mip-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клеїти шпалери - Mip-st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7E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727E56" w:rsidRDefault="00805574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 </w:t>
      </w:r>
    </w:p>
    <w:p w:rsidR="009E4EBE" w:rsidRPr="00805574" w:rsidRDefault="00805574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Щітка махова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Поролоновий валик 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 Клей</w:t>
      </w:r>
    </w:p>
    <w:p w:rsidR="009E4EBE" w:rsidRDefault="00453E7D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5)Велюрові шпалери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6) Ємкість для клею</w:t>
      </w:r>
      <w:r w:rsidR="00AC3567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 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7) Ємність для води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8) Ножиці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9) Лінійка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11) Рулетка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12 Олівець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13) Ніж маля</w:t>
      </w:r>
      <w:r w:rsidR="00AA3D7E">
        <w:rPr>
          <w:rFonts w:ascii="Times New Roman" w:hAnsi="Times New Roman" w:cs="Times New Roman"/>
          <w:color w:val="10101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ний </w:t>
      </w:r>
    </w:p>
    <w:p w:rsidR="009E4EBE" w:rsidRP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14) Висок.</w:t>
      </w:r>
    </w:p>
    <w:p w:rsidR="009E4EBE" w:rsidRDefault="009E4EBE" w:rsidP="009E4EBE">
      <w:pPr>
        <w:pStyle w:val="a3"/>
        <w:spacing w:after="0"/>
        <w:ind w:left="50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</w:t>
      </w:r>
      <w:r w:rsidR="00264577" w:rsidRPr="009E4EBE">
        <w:rPr>
          <w:rFonts w:ascii="Times New Roman" w:hAnsi="Times New Roman" w:cs="Times New Roman"/>
          <w:color w:val="101010"/>
          <w:sz w:val="28"/>
          <w:szCs w:val="28"/>
        </w:rPr>
        <w:br/>
      </w:r>
      <w:r w:rsidR="006E1CBE" w:rsidRPr="009E4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AC3567" w:rsidRDefault="009E4EBE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AC3567" w:rsidRDefault="00AC3567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3567" w:rsidRDefault="00805574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35A10E" wp14:editId="38A572D8">
            <wp:extent cx="5715000" cy="5133975"/>
            <wp:effectExtent l="0" t="0" r="0" b="9525"/>
            <wp:docPr id="6" name="Рисунок 6" descr="Інструменти для шпалерних роб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струменти для шпалерних робі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67" w:rsidRDefault="00AC3567" w:rsidP="009E4EB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9E4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045E2A" w:rsidRPr="00AC3567" w:rsidRDefault="00805574" w:rsidP="00AC35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57299" w:rsidRP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Default="00621194" w:rsidP="009E4EBE">
      <w:pPr>
        <w:pStyle w:val="a3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Шпалери наклеюють на такі види пов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ерхонь: монолітні, обштукатур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ені, бетонні, обшиті </w:t>
      </w:r>
      <w:proofErr w:type="spellStart"/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листами , дерев’яні. Поверхня має бути без масляних плям,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висолів</w:t>
      </w:r>
      <w:proofErr w:type="spellEnd"/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,чистою сухою,  міцною, рівною, мати добру вбирну  здатність.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підготовці поверхонь раніше 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обклеєної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шпалерами, необхідно зняти старі шпалери. Щоб шпалери легко знімалися їх намочують 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гарячою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водою.</w:t>
      </w:r>
    </w:p>
    <w:p w:rsidR="0063468C" w:rsidRDefault="0063468C" w:rsidP="009E4EBE">
      <w:pPr>
        <w:pStyle w:val="a3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шпалер складається з таких операцій: сортування, обрізування кромки якщо воно потрібне, нарізування полотнищ.</w:t>
      </w:r>
    </w:p>
    <w:p w:rsidR="0063468C" w:rsidRDefault="0063468C" w:rsidP="009E4EBE">
      <w:pPr>
        <w:pStyle w:val="a3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Сортування- кожен рулон шпалер перевіряють за кольором і малюнком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Рулони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відрізнятись тако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і за відтінко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Темні шпалери потрібно клеїти на більш освітлену стіну, а світлі  на затемнену.</w:t>
      </w:r>
    </w:p>
    <w:p w:rsidR="006F49AF" w:rsidRDefault="006F49AF" w:rsidP="009E4E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F49AF" w:rsidRDefault="006F49AF" w:rsidP="009E4E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F49AF" w:rsidRDefault="006F49AF" w:rsidP="009E4E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3468C" w:rsidRDefault="009154CB" w:rsidP="009E4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Підготуйте першу смугу: виміряйте висоту стіни(не враховуючи 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висоти плінтуса)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Відміряйте знайдену довжину на рулоні, додавши</w:t>
      </w:r>
    </w:p>
    <w:p w:rsidR="00045E2A" w:rsidRDefault="002A4E9D" w:rsidP="009E4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запасу 5-10 см на обрізку країв, і прокресліть лінію, 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ріжте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смугу </w:t>
      </w:r>
      <w:r w:rsidR="00634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використовуючи малярний ніж або великі ножиці</w:t>
      </w:r>
    </w:p>
    <w:p w:rsidR="006D7634" w:rsidRDefault="006D7634" w:rsidP="006346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1CBC" w:rsidRDefault="00551CBC" w:rsidP="006346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CBC" w:rsidRDefault="00551CBC" w:rsidP="0063468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CBC" w:rsidRDefault="002A4E9D" w:rsidP="00805574">
      <w:pPr>
        <w:spacing w:after="0" w:line="240" w:lineRule="auto"/>
        <w:ind w:firstLine="284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7A77591" wp14:editId="354798C4">
            <wp:extent cx="2552700" cy="1962150"/>
            <wp:effectExtent l="0" t="0" r="0" b="0"/>
            <wp:docPr id="1" name="Рисунок 1" descr="Поклейка шпалер Київ цена, фото, где купить Киев, Flagma.ua #364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лейка шпалер Київ цена, фото, где купить Киев, Flagma.ua #3649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7EF869" wp14:editId="1D0C9329">
            <wp:extent cx="2638425" cy="1485900"/>
            <wp:effectExtent l="0" t="0" r="9525" b="0"/>
            <wp:docPr id="5" name="Рисунок 5" descr="Нова Лiнiя — Як клеїти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 Лiнiя — Як клеїти шпале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AF" w:rsidRDefault="006F49AF" w:rsidP="00551CBC">
      <w:pPr>
        <w:spacing w:after="0" w:line="240" w:lineRule="auto"/>
        <w:ind w:firstLine="284"/>
        <w:textAlignment w:val="baseline"/>
        <w:rPr>
          <w:noProof/>
          <w:lang w:val="uk-UA" w:eastAsia="ru-RU"/>
        </w:rPr>
      </w:pPr>
    </w:p>
    <w:p w:rsidR="006F49AF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</w:t>
      </w:r>
      <w:r w:rsidR="006F49AF">
        <w:rPr>
          <w:rFonts w:ascii="Times New Roman" w:hAnsi="Times New Roman" w:cs="Times New Roman"/>
          <w:sz w:val="28"/>
          <w:szCs w:val="28"/>
          <w:lang w:val="uk-UA"/>
        </w:rPr>
        <w:t>ісля того як шпалери готові до наклеювання, їх підхоплюють руками і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</w:p>
    <w:p w:rsidR="006F49AF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 xml:space="preserve">переносяться  </w:t>
      </w:r>
      <w:r w:rsidR="006F49AF">
        <w:rPr>
          <w:rFonts w:ascii="Times New Roman" w:hAnsi="Times New Roman" w:cs="Times New Roman"/>
          <w:sz w:val="28"/>
          <w:szCs w:val="28"/>
          <w:lang w:val="uk-UA"/>
        </w:rPr>
        <w:t>до місця наклеювання.</w:t>
      </w:r>
    </w:p>
    <w:p w:rsidR="00694BCF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я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кщо малюнок шпалер вимагає стикування, 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надріжте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відразу кілька смуг, </w:t>
      </w:r>
    </w:p>
    <w:p w:rsidR="00805574" w:rsidRDefault="00694BCF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прикладаючи їх </w:t>
      </w:r>
      <w:r w:rsidR="0080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805574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першої смуги для виміру довжини та стикування малюнку. Стежте за напрямком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05574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малюнка.</w:t>
      </w:r>
      <w:r w:rsidR="006F4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малюнок повинен стикуватися , рекомендується відрізати смуги по 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05574" w:rsidRDefault="00805574" w:rsidP="00805574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просування роботи- це дозволить Вам уникнути помилок. Додайте до довжини кожної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D7634" w:rsidRPr="009E4EBE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A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смуги відстань, необхідну для стикування малюнка, і стежте за напрямком малюнка.</w:t>
      </w:r>
    </w:p>
    <w:p w:rsidR="00A633E8" w:rsidRDefault="00A633E8" w:rsidP="00805574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0C6" w:rsidRDefault="008411CC" w:rsidP="002240C6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3753880" wp14:editId="0305557A">
            <wp:extent cx="2809875" cy="3390900"/>
            <wp:effectExtent l="0" t="0" r="9525" b="0"/>
            <wp:docPr id="10" name="Рисунок 10" descr="КАК ПОКЛЕИТЬ ОБОИ, ВАМ ЗНАДОБИТЬС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КЛЕИТЬ ОБОИ, ВАМ ЗНАДОБИТЬС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E8" w:rsidRDefault="008411CC" w:rsidP="003B6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виска прокресл</w:t>
      </w:r>
      <w:r w:rsidR="00694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 вертикальну лінію на відста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50 см від вікна( ширина смуги мінус 30 см) </w:t>
      </w:r>
    </w:p>
    <w:p w:rsidR="00A633E8" w:rsidRDefault="00A633E8" w:rsidP="00A633E8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CBE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631FBC2" wp14:editId="2E564744">
            <wp:extent cx="2028825" cy="1619250"/>
            <wp:effectExtent l="0" t="0" r="9525" b="0"/>
            <wp:docPr id="11" name="Рисунок 11" descr="Опорядження кімнати гуртожитку. Дипломная (ВКР). Строитель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орядження кімнати гуртожитку. Дипломная (ВКР). Строительство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4" w:rsidRDefault="00E30205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055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 xml:space="preserve">окладіть смуги на стіл малюнком до низу. Приготуйте клей, дотримуючись вказаних </w:t>
      </w:r>
      <w:r w:rsidR="0080557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05574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>виробником пропорцій для того щоб одержати потрібну консистенцію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411CC" w:rsidRDefault="00805574" w:rsidP="0080557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</w:t>
      </w:r>
      <w:r w:rsidR="008411CC">
        <w:rPr>
          <w:rFonts w:ascii="Times New Roman" w:hAnsi="Times New Roman" w:cs="Times New Roman"/>
          <w:sz w:val="28"/>
          <w:szCs w:val="28"/>
          <w:lang w:val="uk-UA"/>
        </w:rPr>
        <w:t>итримайте клей 10 хв перед тим, як його використовувати .</w:t>
      </w:r>
    </w:p>
    <w:p w:rsidR="00595197" w:rsidRDefault="00595197" w:rsidP="0035738C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    Клей наносять на стіну . причому, починати наноситися рівномірно, для чого знадобиться      </w:t>
      </w:r>
    </w:p>
    <w:p w:rsidR="00E30205" w:rsidRDefault="00595197" w:rsidP="00E30205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валик або щітка для шпалер.</w:t>
      </w:r>
      <w:r w:rsidR="00E302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9E4EBE" w:rsidRDefault="00E30205" w:rsidP="00E30205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4EBE">
        <w:rPr>
          <w:rFonts w:ascii="Times New Roman" w:hAnsi="Times New Roman" w:cs="Times New Roman"/>
          <w:sz w:val="28"/>
          <w:szCs w:val="28"/>
          <w:lang w:val="uk-UA"/>
        </w:rPr>
        <w:t>Перше полотнище шпалер наклеюють н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а стіну згори до низу, розправл</w:t>
      </w:r>
      <w:r w:rsidR="00694B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4EBE">
        <w:rPr>
          <w:rFonts w:ascii="Times New Roman" w:hAnsi="Times New Roman" w:cs="Times New Roman"/>
          <w:sz w:val="28"/>
          <w:szCs w:val="28"/>
          <w:lang w:val="uk-UA"/>
        </w:rPr>
        <w:t xml:space="preserve">ють і            </w:t>
      </w:r>
    </w:p>
    <w:p w:rsidR="009E4EBE" w:rsidRDefault="00E30205" w:rsidP="009E4EBE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4EBE">
        <w:rPr>
          <w:rFonts w:ascii="Times New Roman" w:hAnsi="Times New Roman" w:cs="Times New Roman"/>
          <w:sz w:val="28"/>
          <w:szCs w:val="28"/>
          <w:lang w:val="uk-UA"/>
        </w:rPr>
        <w:t>розгладжують за вертикал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E4EB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567" w:rsidRPr="00570941" w:rsidRDefault="00727E56" w:rsidP="009E4EB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Зверні</w:t>
      </w:r>
      <w:r w:rsidR="00AC3567" w:rsidRPr="005709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ть увагу 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3567" w:rsidRDefault="00570941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ути й недоступні для шліфувальної машини місця 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обробити або </w:t>
      </w:r>
      <w:r w:rsidR="00AC356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>вручн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спеціа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 xml:space="preserve">льної машини для обробки торців і 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 кутів .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>рикладіть верхню частину смуги до стіни, залишивши нижню половину складеною .</w:t>
      </w:r>
    </w:p>
    <w:p w:rsid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ирівняйте край 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смуги по накресленій лінії, зали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>шивши зверху стіни запас3-5 см.</w:t>
      </w:r>
    </w:p>
    <w:p w:rsidR="00AC3567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ритисніть шпалери до стіни й видавить повітря, розрівнюючи шпалери від центра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335CF" w:rsidRPr="001335CF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35CF">
        <w:rPr>
          <w:rFonts w:ascii="Times New Roman" w:hAnsi="Times New Roman" w:cs="Times New Roman"/>
          <w:sz w:val="28"/>
          <w:szCs w:val="28"/>
          <w:lang w:val="uk-UA"/>
        </w:rPr>
        <w:t xml:space="preserve">країв крилом. щіткою або ганчіркою </w:t>
      </w: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1335CF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75DFAB7" wp14:editId="6BA2F049">
            <wp:extent cx="4533900" cy="2324100"/>
            <wp:effectExtent l="0" t="0" r="0" b="0"/>
            <wp:docPr id="2" name="Рисунок 2" descr="Як правильно поклеїти шпалери різних видів | Сім'я і д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авильно поклеїти шпалери різних видів | Сім'я і ді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49" cy="23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3567" w:rsidRDefault="00AC3567" w:rsidP="00AC3567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отім розгорніть другу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 xml:space="preserve"> половину смуги, притримуючи наклеєну частину для того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411CC" w:rsidRDefault="00AC3567" w:rsidP="00AC3567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>вона не сковзала донизу. Розгладьте нижню частину.</w:t>
      </w:r>
    </w:p>
    <w:p w:rsidR="00570941" w:rsidRDefault="00AC3567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</w:t>
      </w:r>
      <w:r w:rsidR="00727E56">
        <w:rPr>
          <w:rFonts w:ascii="Times New Roman" w:hAnsi="Times New Roman" w:cs="Times New Roman"/>
          <w:sz w:val="28"/>
          <w:szCs w:val="28"/>
          <w:lang w:val="uk-UA"/>
        </w:rPr>
        <w:t>риклейте подіб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 xml:space="preserve">ним же чином наступні смуги таким чином щоб домогтися стикування </w:t>
      </w:r>
      <w:r w:rsidR="005709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70941" w:rsidRDefault="00570941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 xml:space="preserve">країв попередньої смуги Щоб позбутися пухирців повітря, що залишились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194" w:rsidRDefault="00570941" w:rsidP="0062119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1194">
        <w:rPr>
          <w:rFonts w:ascii="Times New Roman" w:hAnsi="Times New Roman" w:cs="Times New Roman"/>
          <w:sz w:val="28"/>
          <w:szCs w:val="28"/>
          <w:lang w:val="uk-UA"/>
        </w:rPr>
        <w:t>шпалерами, проткніть їх шпилькою й обережно розгладьте поверхню.</w:t>
      </w:r>
    </w:p>
    <w:p w:rsidR="00F21998" w:rsidRDefault="00570941" w:rsidP="00F21998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="00F2199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</w:t>
      </w:r>
    </w:p>
    <w:p w:rsidR="00F21998" w:rsidRPr="00F21998" w:rsidRDefault="00F21998" w:rsidP="00F21998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</w:t>
      </w:r>
      <w:r w:rsidR="00453E7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53E7D" w:rsidRPr="00453E7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Картка- опитування </w:t>
      </w:r>
    </w:p>
    <w:p w:rsidR="00F21998" w:rsidRDefault="00F21998" w:rsidP="00F21998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919"/>
      </w:tblGrid>
      <w:tr w:rsidR="00F21998" w:rsidTr="00E83280">
        <w:trPr>
          <w:trHeight w:val="430"/>
        </w:trPr>
        <w:tc>
          <w:tcPr>
            <w:tcW w:w="5211" w:type="dxa"/>
          </w:tcPr>
          <w:p w:rsidR="00F21998" w:rsidRDefault="00F21998" w:rsidP="00E832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Дефекти</w:t>
            </w:r>
          </w:p>
        </w:tc>
        <w:tc>
          <w:tcPr>
            <w:tcW w:w="2552" w:type="dxa"/>
          </w:tcPr>
          <w:p w:rsidR="00F21998" w:rsidRPr="00E83280" w:rsidRDefault="00F21998" w:rsidP="00F2199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Причини появи </w:t>
            </w:r>
          </w:p>
        </w:tc>
        <w:tc>
          <w:tcPr>
            <w:tcW w:w="2919" w:type="dxa"/>
          </w:tcPr>
          <w:p w:rsidR="00F21998" w:rsidRPr="00E83280" w:rsidRDefault="00F21998" w:rsidP="00F2199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Способи усунення </w:t>
            </w:r>
          </w:p>
        </w:tc>
      </w:tr>
      <w:tr w:rsidR="00F21998" w:rsidTr="00E83280">
        <w:trPr>
          <w:trHeight w:val="405"/>
        </w:trPr>
        <w:tc>
          <w:tcPr>
            <w:tcW w:w="5211" w:type="dxa"/>
          </w:tcPr>
          <w:p w:rsidR="00F21998" w:rsidRPr="00F21998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Бульбашки, зморшки, складки 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F21998" w:rsidTr="00E83280">
        <w:trPr>
          <w:trHeight w:val="401"/>
        </w:trPr>
        <w:tc>
          <w:tcPr>
            <w:tcW w:w="5211" w:type="dxa"/>
          </w:tcPr>
          <w:p w:rsidR="00F21998" w:rsidRPr="00E83280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Полотнища розташова</w:t>
            </w: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похило 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F21998" w:rsidTr="00E83280">
        <w:trPr>
          <w:trHeight w:val="435"/>
        </w:trPr>
        <w:tc>
          <w:tcPr>
            <w:tcW w:w="5211" w:type="dxa"/>
          </w:tcPr>
          <w:p w:rsidR="00F21998" w:rsidRPr="00E83280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Малюнок суміжних полотнищ не збігається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F21998" w:rsidTr="00E83280">
        <w:trPr>
          <w:trHeight w:val="242"/>
        </w:trPr>
        <w:tc>
          <w:tcPr>
            <w:tcW w:w="5211" w:type="dxa"/>
          </w:tcPr>
          <w:p w:rsidR="00F21998" w:rsidRPr="00E83280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Помітні шви 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F21998" w:rsidTr="00E83280">
        <w:trPr>
          <w:trHeight w:val="465"/>
        </w:trPr>
        <w:tc>
          <w:tcPr>
            <w:tcW w:w="5211" w:type="dxa"/>
          </w:tcPr>
          <w:p w:rsidR="00F21998" w:rsidRPr="00E83280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Повне або часткове відшаровування 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F21998" w:rsidTr="00E83280">
        <w:trPr>
          <w:trHeight w:val="486"/>
        </w:trPr>
        <w:tc>
          <w:tcPr>
            <w:tcW w:w="5211" w:type="dxa"/>
          </w:tcPr>
          <w:p w:rsidR="00F21998" w:rsidRPr="00E83280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Шпалери розірванні в кутах стіни 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F21998" w:rsidTr="00E83280">
        <w:trPr>
          <w:trHeight w:val="296"/>
        </w:trPr>
        <w:tc>
          <w:tcPr>
            <w:tcW w:w="5211" w:type="dxa"/>
          </w:tcPr>
          <w:p w:rsidR="00F21998" w:rsidRPr="00E83280" w:rsidRDefault="00E83280" w:rsidP="00F219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Тверді вкраплення від шпалер </w:t>
            </w:r>
          </w:p>
        </w:tc>
        <w:tc>
          <w:tcPr>
            <w:tcW w:w="2552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F21998" w:rsidRDefault="00F21998" w:rsidP="00F21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</w:tbl>
    <w:p w:rsidR="00F21998" w:rsidRDefault="00F21998" w:rsidP="00F21998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B6044" w:rsidRPr="00E83280" w:rsidRDefault="00453E7D" w:rsidP="00E83280">
      <w:pPr>
        <w:spacing w:after="0"/>
        <w:ind w:left="-567" w:hanging="284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53E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8328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</w:t>
      </w:r>
      <w:r w:rsidR="003B60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</w:p>
    <w:p w:rsidR="003B6044" w:rsidRDefault="003B6044" w:rsidP="003B6044">
      <w:pPr>
        <w:spacing w:after="0"/>
        <w:ind w:left="-567" w:hanging="28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328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0C6" w:rsidRPr="003B6044">
        <w:rPr>
          <w:lang w:val="uk-UA"/>
        </w:rPr>
        <w:t xml:space="preserve"> </w:t>
      </w:r>
      <w:hyperlink r:id="rId13" w:history="1">
        <w:r w:rsidR="002240C6" w:rsidRPr="00CA6481">
          <w:rPr>
            <w:rStyle w:val="a4"/>
          </w:rPr>
          <w:t>https</w:t>
        </w:r>
        <w:r w:rsidR="002240C6" w:rsidRPr="003B6044">
          <w:rPr>
            <w:rStyle w:val="a4"/>
            <w:lang w:val="uk-UA"/>
          </w:rPr>
          <w:t>://</w:t>
        </w:r>
        <w:r w:rsidR="002240C6" w:rsidRPr="00CA6481">
          <w:rPr>
            <w:rStyle w:val="a4"/>
          </w:rPr>
          <w:t>youtu</w:t>
        </w:r>
        <w:r w:rsidR="002240C6" w:rsidRPr="003B6044">
          <w:rPr>
            <w:rStyle w:val="a4"/>
            <w:lang w:val="uk-UA"/>
          </w:rPr>
          <w:t>.</w:t>
        </w:r>
        <w:r w:rsidR="002240C6" w:rsidRPr="00CA6481">
          <w:rPr>
            <w:rStyle w:val="a4"/>
          </w:rPr>
          <w:t>be</w:t>
        </w:r>
        <w:r w:rsidR="002240C6" w:rsidRPr="003B6044">
          <w:rPr>
            <w:rStyle w:val="a4"/>
            <w:lang w:val="uk-UA"/>
          </w:rPr>
          <w:t>/0</w:t>
        </w:r>
        <w:r w:rsidR="002240C6" w:rsidRPr="00CA6481">
          <w:rPr>
            <w:rStyle w:val="a4"/>
          </w:rPr>
          <w:t>P</w:t>
        </w:r>
        <w:r w:rsidR="002240C6" w:rsidRPr="003B6044">
          <w:rPr>
            <w:rStyle w:val="a4"/>
            <w:lang w:val="uk-UA"/>
          </w:rPr>
          <w:t>8</w:t>
        </w:r>
        <w:proofErr w:type="spellStart"/>
        <w:r w:rsidR="002240C6" w:rsidRPr="00CA6481">
          <w:rPr>
            <w:rStyle w:val="a4"/>
          </w:rPr>
          <w:t>XArZMeBg</w:t>
        </w:r>
        <w:proofErr w:type="spellEnd"/>
      </w:hyperlink>
      <w:r w:rsidR="002240C6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2240C6" w:rsidRPr="003B6044" w:rsidRDefault="003B6044" w:rsidP="003B6044">
      <w:pPr>
        <w:spacing w:after="0"/>
        <w:ind w:left="-567" w:hanging="284"/>
        <w:rPr>
          <w:lang w:val="uk-UA"/>
        </w:rPr>
      </w:pPr>
      <w:r>
        <w:rPr>
          <w:lang w:val="uk-UA"/>
        </w:rPr>
        <w:t xml:space="preserve">      </w:t>
      </w:r>
      <w:r w:rsidR="00E83280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240C6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="002240C6" w:rsidRPr="002240C6">
        <w:rPr>
          <w:rFonts w:ascii="Times New Roman" w:hAnsi="Times New Roman" w:cs="Times New Roman"/>
          <w:sz w:val="28"/>
          <w:szCs w:val="28"/>
          <w:lang w:val="uk-UA"/>
        </w:rPr>
        <w:instrText xml:space="preserve">https://youtu.be/lpjPhGtfF2A . </w:instrText>
      </w:r>
    </w:p>
    <w:p w:rsidR="002240C6" w:rsidRPr="00CA6481" w:rsidRDefault="002240C6" w:rsidP="002240C6">
      <w:pPr>
        <w:spacing w:after="0"/>
        <w:ind w:left="-567" w:hanging="284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CA6481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https://youtu.be/lpjPhGtfF2A . </w:t>
      </w:r>
    </w:p>
    <w:p w:rsidR="002240C6" w:rsidRPr="003B6044" w:rsidRDefault="002240C6" w:rsidP="003B6044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3B60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="00727E56"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 w:rsidR="00727E5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727E56"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обклеюваних</w:t>
      </w:r>
      <w:proofErr w:type="spellEnd"/>
      <w:r w:rsidR="00727E56"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шпалерами?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Перерахувати способи наклеювання  шпалер?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Яка в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ологість повинна бути в приміщ</w:t>
      </w:r>
      <w:r w:rsidR="003B6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ні, в якому ведуться шпалерні роботи ,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нструменти і пристосування застосова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для шпалерних робіт.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боку починають приклеювати шпалери 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Якою має бути температура клею?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Яким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способом приклеюють металізова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шпалери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дотримуються при виконанні шпалерних робіт?</w:t>
      </w:r>
    </w:p>
    <w:p w:rsidR="00F27C70" w:rsidRP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0) Яким способом наклеюють текстильні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шпалери ?</w:t>
      </w:r>
    </w:p>
    <w:p w:rsidR="00F27C70" w:rsidRPr="00F27C70" w:rsidRDefault="00F27C70" w:rsidP="002240C6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01.04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6757E5" w:rsidRPr="006757E5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Pr="006757E5" w:rsidRDefault="006757E5" w:rsidP="006757E5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B6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1CC" w:rsidRDefault="008411CC" w:rsidP="00A633E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0F1" w:rsidRPr="00E30205" w:rsidRDefault="006757E5" w:rsidP="00E3020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sectPr w:rsidR="00B200F1" w:rsidRPr="00E30205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45E2A"/>
    <w:rsid w:val="00061596"/>
    <w:rsid w:val="001335CF"/>
    <w:rsid w:val="00135483"/>
    <w:rsid w:val="00155B21"/>
    <w:rsid w:val="00157299"/>
    <w:rsid w:val="001C09EB"/>
    <w:rsid w:val="002209DA"/>
    <w:rsid w:val="002240C6"/>
    <w:rsid w:val="00264577"/>
    <w:rsid w:val="002944B9"/>
    <w:rsid w:val="002A4E9D"/>
    <w:rsid w:val="0033152E"/>
    <w:rsid w:val="00354ED8"/>
    <w:rsid w:val="0035738C"/>
    <w:rsid w:val="003B6044"/>
    <w:rsid w:val="003C4E47"/>
    <w:rsid w:val="00453E7D"/>
    <w:rsid w:val="00463DAD"/>
    <w:rsid w:val="0051671B"/>
    <w:rsid w:val="00551CBC"/>
    <w:rsid w:val="00570941"/>
    <w:rsid w:val="00595197"/>
    <w:rsid w:val="005E7FE7"/>
    <w:rsid w:val="00621194"/>
    <w:rsid w:val="00627FEB"/>
    <w:rsid w:val="0063468C"/>
    <w:rsid w:val="006757E5"/>
    <w:rsid w:val="00694BCF"/>
    <w:rsid w:val="006A3137"/>
    <w:rsid w:val="006B4678"/>
    <w:rsid w:val="006B5940"/>
    <w:rsid w:val="006B64D3"/>
    <w:rsid w:val="006C3245"/>
    <w:rsid w:val="006D7634"/>
    <w:rsid w:val="006E1CBE"/>
    <w:rsid w:val="006E5864"/>
    <w:rsid w:val="006F49AF"/>
    <w:rsid w:val="00710926"/>
    <w:rsid w:val="00727E56"/>
    <w:rsid w:val="0073641E"/>
    <w:rsid w:val="007565D2"/>
    <w:rsid w:val="00785814"/>
    <w:rsid w:val="007C506A"/>
    <w:rsid w:val="0080349A"/>
    <w:rsid w:val="00805574"/>
    <w:rsid w:val="0080671C"/>
    <w:rsid w:val="008213B7"/>
    <w:rsid w:val="008411CC"/>
    <w:rsid w:val="00867E5A"/>
    <w:rsid w:val="008A19D3"/>
    <w:rsid w:val="008A4431"/>
    <w:rsid w:val="008B26CA"/>
    <w:rsid w:val="00900C05"/>
    <w:rsid w:val="009154CB"/>
    <w:rsid w:val="00933ED1"/>
    <w:rsid w:val="00950C21"/>
    <w:rsid w:val="009774E7"/>
    <w:rsid w:val="009E4EBE"/>
    <w:rsid w:val="009E668E"/>
    <w:rsid w:val="009F75CA"/>
    <w:rsid w:val="00A274BE"/>
    <w:rsid w:val="00A55B45"/>
    <w:rsid w:val="00A633E8"/>
    <w:rsid w:val="00AA3D7E"/>
    <w:rsid w:val="00AB1088"/>
    <w:rsid w:val="00AB760F"/>
    <w:rsid w:val="00AC3567"/>
    <w:rsid w:val="00AC7037"/>
    <w:rsid w:val="00B200F1"/>
    <w:rsid w:val="00C83294"/>
    <w:rsid w:val="00CB73D4"/>
    <w:rsid w:val="00CE77B3"/>
    <w:rsid w:val="00D747B4"/>
    <w:rsid w:val="00DB40E3"/>
    <w:rsid w:val="00E03557"/>
    <w:rsid w:val="00E30205"/>
    <w:rsid w:val="00E83280"/>
    <w:rsid w:val="00E847A2"/>
    <w:rsid w:val="00EE2994"/>
    <w:rsid w:val="00F04722"/>
    <w:rsid w:val="00F21998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0P8XArZMe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23</cp:revision>
  <dcterms:created xsi:type="dcterms:W3CDTF">2020-04-24T05:36:00Z</dcterms:created>
  <dcterms:modified xsi:type="dcterms:W3CDTF">2020-05-05T07:51:00Z</dcterms:modified>
</cp:coreProperties>
</file>