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1C" w:rsidRPr="0039731C" w:rsidRDefault="0039731C" w:rsidP="0039731C">
      <w:pPr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  <w:lang w:val="uk-UA"/>
        </w:rPr>
      </w:pPr>
      <w:r w:rsidRPr="0039731C">
        <w:rPr>
          <w:rFonts w:ascii="Times New Roman" w:hAnsi="Times New Roman" w:cs="Times New Roman"/>
          <w:b/>
          <w:bCs/>
          <w:color w:val="00B0F0"/>
          <w:sz w:val="32"/>
          <w:szCs w:val="32"/>
        </w:rPr>
        <w:t>ТЕМА</w:t>
      </w:r>
      <w:r w:rsidRPr="0039731C">
        <w:rPr>
          <w:rFonts w:ascii="Times New Roman" w:hAnsi="Times New Roman" w:cs="Times New Roman"/>
          <w:b/>
          <w:bCs/>
          <w:color w:val="00B0F0"/>
          <w:sz w:val="32"/>
          <w:szCs w:val="32"/>
          <w:lang w:val="uk-UA"/>
        </w:rPr>
        <w:t>: Права споживачів.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731C">
        <w:rPr>
          <w:rFonts w:ascii="Times New Roman" w:hAnsi="Times New Roman" w:cs="Times New Roman"/>
          <w:b/>
          <w:bCs/>
          <w:sz w:val="24"/>
          <w:szCs w:val="24"/>
        </w:rPr>
        <w:t>Ц</w:t>
      </w:r>
      <w:proofErr w:type="gramEnd"/>
      <w:r w:rsidRPr="0039731C">
        <w:rPr>
          <w:rFonts w:ascii="Times New Roman" w:hAnsi="Times New Roman" w:cs="Times New Roman"/>
          <w:b/>
          <w:bCs/>
          <w:sz w:val="24"/>
          <w:szCs w:val="24"/>
        </w:rPr>
        <w:t>ІКАВО ЗНАТИ</w:t>
      </w:r>
    </w:p>
    <w:p w:rsidR="0039731C" w:rsidRPr="0039731C" w:rsidRDefault="0039731C" w:rsidP="003973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78B2723" wp14:editId="60695948">
            <wp:simplePos x="0" y="0"/>
            <wp:positionH relativeFrom="column">
              <wp:posOffset>4328795</wp:posOffset>
            </wp:positionH>
            <wp:positionV relativeFrom="paragraph">
              <wp:posOffset>84455</wp:posOffset>
            </wp:positionV>
            <wp:extent cx="2250440" cy="2298065"/>
            <wp:effectExtent l="0" t="0" r="0" b="6985"/>
            <wp:wrapTight wrapText="bothSides">
              <wp:wrapPolygon edited="0">
                <wp:start x="0" y="0"/>
                <wp:lineTo x="0" y="21487"/>
                <wp:lineTo x="21393" y="21487"/>
                <wp:lineTo x="21393" y="0"/>
                <wp:lineTo x="0" y="0"/>
              </wp:wrapPolygon>
            </wp:wrapTight>
            <wp:docPr id="3" name="Рисунок 3" descr="https://history.vn.ua/pidruchniki/gisem-civil-education-10-class-2018/gisem-civil-education-10-class-2018.files/image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ory.vn.ua/pidruchniki/gisem-civil-education-10-class-2018/gisem-civil-education-10-class-2018.files/image0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Всесвітній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день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захисту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прав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споживачі</w:t>
      </w:r>
      <w:proofErr w:type="gram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spellEnd"/>
      <w:proofErr w:type="gramEnd"/>
    </w:p>
    <w:p w:rsidR="0039731C" w:rsidRPr="0039731C" w:rsidRDefault="0039731C" w:rsidP="003973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Всесвітній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день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захисту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прав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споживачів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уперше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відзначався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15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березня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1983 р.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Він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був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запроваджений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з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ініціативи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Всесвітньої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організації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союзів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споживачів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для того,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щоб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привернути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увагу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св</w:t>
      </w:r>
      <w:proofErr w:type="gramEnd"/>
      <w:r w:rsidRPr="0039731C">
        <w:rPr>
          <w:rFonts w:ascii="Times New Roman" w:hAnsi="Times New Roman" w:cs="Times New Roman"/>
          <w:i/>
          <w:iCs/>
          <w:sz w:val="24"/>
          <w:szCs w:val="24"/>
        </w:rPr>
        <w:t>ітової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спільноти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до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найбільш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актуальних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питань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відстоюванні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інтересів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та прав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споживачів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Щороку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визначають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тему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Всесвітнього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дня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захисту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прав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споживачів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, яка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одночасно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стає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пр</w:t>
      </w:r>
      <w:proofErr w:type="gramEnd"/>
      <w:r w:rsidRPr="0039731C">
        <w:rPr>
          <w:rFonts w:ascii="Times New Roman" w:hAnsi="Times New Roman" w:cs="Times New Roman"/>
          <w:i/>
          <w:iCs/>
          <w:sz w:val="24"/>
          <w:szCs w:val="24"/>
        </w:rPr>
        <w:t>іоритетною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темою року для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досягнення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окресленої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мети та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поєднання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цьому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шляху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спільних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зусиль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союзів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споживачів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різних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країн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Темою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Всесвітнього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дня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захисту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прав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споживачів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2015 р.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було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визначено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зосередження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уваги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на правах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споживачів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здорове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харчування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, у 2016 р. —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припинення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продажу </w:t>
      </w:r>
      <w:proofErr w:type="spellStart"/>
      <w:proofErr w:type="gram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м'яса</w:t>
      </w:r>
      <w:proofErr w:type="spellEnd"/>
      <w:proofErr w:type="gram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та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м'ясних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продуктів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вирощених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із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використанням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великої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кількості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антибіотиків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, у 2107 р. — про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споживчі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права в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цифрову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епоху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, а у 2018 р. —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доброчесність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цифрових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ринкі</w:t>
      </w:r>
      <w:proofErr w:type="gram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spellEnd"/>
      <w:proofErr w:type="gramEnd"/>
      <w:r w:rsidRPr="0039731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Про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що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св</w:t>
      </w:r>
      <w:proofErr w:type="gramEnd"/>
      <w:r w:rsidRPr="0039731C">
        <w:rPr>
          <w:rFonts w:ascii="Times New Roman" w:hAnsi="Times New Roman" w:cs="Times New Roman"/>
          <w:i/>
          <w:iCs/>
          <w:sz w:val="24"/>
          <w:szCs w:val="24"/>
        </w:rPr>
        <w:t>ідчить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той факт,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що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два роки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поспіль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тема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Всесвітнього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дня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захисту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прав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споживачів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пов'язана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з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інтернет-торгівлею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та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споживанням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Суттєвим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обмеженням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задоволенні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потреб є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дохід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спожита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731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9731C">
        <w:rPr>
          <w:rFonts w:ascii="Times New Roman" w:hAnsi="Times New Roman" w:cs="Times New Roman"/>
          <w:sz w:val="24"/>
          <w:szCs w:val="24"/>
        </w:rPr>
        <w:t>іч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послуга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ціну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їхня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сукупна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доходу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. Тому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раціональний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споживач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узгоджує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власні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потреби,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корисності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переваги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наявними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доходами.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sz w:val="24"/>
          <w:szCs w:val="24"/>
        </w:rPr>
        <w:t xml:space="preserve">Яку роль в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економіці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відіграє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домогосподарство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>?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b/>
          <w:bCs/>
          <w:sz w:val="24"/>
          <w:szCs w:val="24"/>
        </w:rPr>
        <w:t xml:space="preserve">2. Права </w:t>
      </w:r>
      <w:proofErr w:type="spellStart"/>
      <w:r w:rsidRPr="0039731C">
        <w:rPr>
          <w:rFonts w:ascii="Times New Roman" w:hAnsi="Times New Roman" w:cs="Times New Roman"/>
          <w:b/>
          <w:bCs/>
          <w:sz w:val="24"/>
          <w:szCs w:val="24"/>
        </w:rPr>
        <w:t>споживачі</w:t>
      </w:r>
      <w:proofErr w:type="gramStart"/>
      <w:r w:rsidRPr="0039731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Споживання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товарі</w:t>
      </w:r>
      <w:proofErr w:type="gramStart"/>
      <w:r w:rsidRPr="0039731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731C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неодмінною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умовою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задоволення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потреб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домогосподарств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. Для того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задовольнялися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ефективно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знати,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споживач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. Так, у 1973 р.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Консультативна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Асамблея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Євросоюзу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прийняла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Хартію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у 1985 р. ООН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ухвалено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а в 1999 р. —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розширено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Керівні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ООН для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права: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731C">
        <w:rPr>
          <w:rFonts w:ascii="Times New Roman" w:hAnsi="Times New Roman" w:cs="Times New Roman"/>
          <w:sz w:val="24"/>
          <w:szCs w:val="24"/>
        </w:rPr>
        <w:t xml:space="preserve">• право на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базові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забезпечують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життєздатність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достатнє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одяг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житло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санітарні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охорону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житлово-комунальні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санітарію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sz w:val="24"/>
          <w:szCs w:val="24"/>
        </w:rPr>
        <w:t xml:space="preserve">• право бути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захищеним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неналежної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шкідливих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731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>;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sz w:val="24"/>
          <w:szCs w:val="24"/>
        </w:rPr>
        <w:t xml:space="preserve">• право на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повну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доступну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достовірну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своєчасну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робити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731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39731C">
        <w:rPr>
          <w:rFonts w:ascii="Times New Roman" w:hAnsi="Times New Roman" w:cs="Times New Roman"/>
          <w:sz w:val="24"/>
          <w:szCs w:val="24"/>
        </w:rPr>
        <w:t>ідомий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вибір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та бути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захищеним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шахрайства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введення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оману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через рекламу та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маркування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>;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sz w:val="24"/>
          <w:szCs w:val="24"/>
        </w:rPr>
        <w:t xml:space="preserve">• право на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вільний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731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39731C">
        <w:rPr>
          <w:rFonts w:ascii="Times New Roman" w:hAnsi="Times New Roman" w:cs="Times New Roman"/>
          <w:sz w:val="24"/>
          <w:szCs w:val="24"/>
        </w:rPr>
        <w:t>ідомий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вибір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оптимальним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співвідношенням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>;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sz w:val="24"/>
          <w:szCs w:val="24"/>
        </w:rPr>
        <w:t xml:space="preserve">• право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відстоювати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споживчі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інтереси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урядову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політику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>;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sz w:val="24"/>
          <w:szCs w:val="24"/>
        </w:rPr>
        <w:lastRenderedPageBreak/>
        <w:t xml:space="preserve">• право на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731C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39731C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моральної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шкоди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завданої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неякісними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небезпечними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товарами й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послугами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намаганнями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ввести в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оману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>;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sz w:val="24"/>
          <w:szCs w:val="24"/>
        </w:rPr>
        <w:t xml:space="preserve">• право на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здобуття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дозволяють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споживачу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компетентний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вибі</w:t>
      </w:r>
      <w:proofErr w:type="gramStart"/>
      <w:r w:rsidRPr="0039731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знати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споживчі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права та нести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>;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sz w:val="24"/>
          <w:szCs w:val="24"/>
        </w:rPr>
        <w:t xml:space="preserve">• право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жити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39731C"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фізичному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оточенні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загрози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добробуту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теперішніх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майбутніх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поколінь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ООН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принципів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сприяло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остаточному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вдосконаленню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зміцненню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їхніх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позицій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та авторитету у </w:t>
      </w:r>
      <w:proofErr w:type="spellStart"/>
      <w:proofErr w:type="gramStart"/>
      <w:r w:rsidRPr="0039731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39731C">
        <w:rPr>
          <w:rFonts w:ascii="Times New Roman" w:hAnsi="Times New Roman" w:cs="Times New Roman"/>
          <w:sz w:val="24"/>
          <w:szCs w:val="24"/>
        </w:rPr>
        <w:t>ітовій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спільноті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як для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розвиненою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економікою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так і для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розвиваються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втілені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Конституції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Законі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731C">
        <w:rPr>
          <w:rFonts w:ascii="Times New Roman" w:hAnsi="Times New Roman" w:cs="Times New Roman"/>
          <w:sz w:val="24"/>
          <w:szCs w:val="24"/>
        </w:rPr>
        <w:t>Укра</w:t>
      </w:r>
      <w:proofErr w:type="gramEnd"/>
      <w:r w:rsidRPr="0039731C">
        <w:rPr>
          <w:rFonts w:ascii="Times New Roman" w:hAnsi="Times New Roman" w:cs="Times New Roman"/>
          <w:sz w:val="24"/>
          <w:szCs w:val="24"/>
        </w:rPr>
        <w:t>їни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>».</w:t>
      </w:r>
    </w:p>
    <w:p w:rsidR="0039731C" w:rsidRPr="0039731C" w:rsidRDefault="0039731C" w:rsidP="0039731C">
      <w:pPr>
        <w:jc w:val="center"/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b/>
          <w:bCs/>
          <w:sz w:val="24"/>
          <w:szCs w:val="24"/>
        </w:rPr>
        <w:t>ПРАВА СПОЖИВАЧІ</w:t>
      </w:r>
      <w:proofErr w:type="gramStart"/>
      <w:r w:rsidRPr="0039731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9731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313335" cy="2413711"/>
            <wp:effectExtent l="0" t="0" r="0" b="5715"/>
            <wp:docPr id="2" name="Рисунок 2" descr="https://history.vn.ua/pidruchniki/gisem-civil-education-10-class-2018/gisem-civil-education-10-class-2018.files/image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story.vn.ua/pidruchniki/gisem-civil-education-10-class-2018/gisem-civil-education-10-class-2018.files/image0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661" cy="241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731C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39731C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того,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споживач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сам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докласти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зусиль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до того,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якісний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послугу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спеціалістами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розроблено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спеціальні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731C">
        <w:rPr>
          <w:rFonts w:ascii="Times New Roman" w:hAnsi="Times New Roman" w:cs="Times New Roman"/>
          <w:sz w:val="24"/>
          <w:szCs w:val="24"/>
        </w:rPr>
        <w:t>пам’ятки</w:t>
      </w:r>
      <w:proofErr w:type="spellEnd"/>
      <w:proofErr w:type="gram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вміщено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поради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знати кожному.</w:t>
      </w:r>
    </w:p>
    <w:p w:rsidR="0039731C" w:rsidRPr="0039731C" w:rsidRDefault="0039731C" w:rsidP="003973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b/>
          <w:bCs/>
          <w:sz w:val="24"/>
          <w:szCs w:val="24"/>
        </w:rPr>
        <w:t xml:space="preserve">Так, у </w:t>
      </w:r>
      <w:proofErr w:type="gramStart"/>
      <w:r w:rsidRPr="0039731C">
        <w:rPr>
          <w:rFonts w:ascii="Times New Roman" w:hAnsi="Times New Roman" w:cs="Times New Roman"/>
          <w:b/>
          <w:bCs/>
          <w:sz w:val="24"/>
          <w:szCs w:val="24"/>
        </w:rPr>
        <w:t>кожному</w:t>
      </w:r>
      <w:proofErr w:type="gramEnd"/>
      <w:r w:rsidRPr="003973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b/>
          <w:bCs/>
          <w:sz w:val="24"/>
          <w:szCs w:val="24"/>
        </w:rPr>
        <w:t>магазині</w:t>
      </w:r>
      <w:proofErr w:type="spellEnd"/>
      <w:r w:rsidRPr="003973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b/>
          <w:bCs/>
          <w:sz w:val="24"/>
          <w:szCs w:val="24"/>
        </w:rPr>
        <w:t>обов’язково</w:t>
      </w:r>
      <w:proofErr w:type="spellEnd"/>
      <w:r w:rsidRPr="003973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b/>
          <w:bCs/>
          <w:sz w:val="24"/>
          <w:szCs w:val="24"/>
        </w:rPr>
        <w:t>мають</w:t>
      </w:r>
      <w:proofErr w:type="spellEnd"/>
      <w:r w:rsidRPr="0039731C">
        <w:rPr>
          <w:rFonts w:ascii="Times New Roman" w:hAnsi="Times New Roman" w:cs="Times New Roman"/>
          <w:b/>
          <w:bCs/>
          <w:sz w:val="24"/>
          <w:szCs w:val="24"/>
        </w:rPr>
        <w:t xml:space="preserve"> бути:</w:t>
      </w:r>
    </w:p>
    <w:p w:rsidR="0039731C" w:rsidRPr="0039731C" w:rsidRDefault="0039731C" w:rsidP="003973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sz w:val="24"/>
          <w:szCs w:val="24"/>
        </w:rPr>
        <w:t>• «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Куточок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», де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містяться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пам’ятка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про права й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обов’язки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продавця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продавця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(адреса, телефон, </w:t>
      </w:r>
      <w:proofErr w:type="gramStart"/>
      <w:r w:rsidRPr="003973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9731C">
        <w:rPr>
          <w:rFonts w:ascii="Times New Roman" w:hAnsi="Times New Roman" w:cs="Times New Roman"/>
          <w:sz w:val="24"/>
          <w:szCs w:val="24"/>
        </w:rPr>
        <w:t xml:space="preserve">ІБ директора), адреса і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телефони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контролюючих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>;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sz w:val="24"/>
          <w:szCs w:val="24"/>
        </w:rPr>
        <w:t xml:space="preserve">• Закон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правила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торгі</w:t>
      </w:r>
      <w:proofErr w:type="gramStart"/>
      <w:r w:rsidRPr="0039731C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39731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>;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sz w:val="24"/>
          <w:szCs w:val="24"/>
        </w:rPr>
        <w:t xml:space="preserve">• «Книга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відгуків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» у </w:t>
      </w:r>
      <w:proofErr w:type="gramStart"/>
      <w:r w:rsidRPr="0039731C">
        <w:rPr>
          <w:rFonts w:ascii="Times New Roman" w:hAnsi="Times New Roman" w:cs="Times New Roman"/>
          <w:sz w:val="24"/>
          <w:szCs w:val="24"/>
        </w:rPr>
        <w:t>доступному</w:t>
      </w:r>
      <w:proofErr w:type="gram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>.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Продавці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касири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мусять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значки (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бейджики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), на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зазначені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їхні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посади й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імена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>.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b/>
          <w:bCs/>
          <w:sz w:val="24"/>
          <w:szCs w:val="24"/>
        </w:rPr>
        <w:t xml:space="preserve">Перш </w:t>
      </w:r>
      <w:proofErr w:type="spellStart"/>
      <w:r w:rsidRPr="0039731C">
        <w:rPr>
          <w:rFonts w:ascii="Times New Roman" w:hAnsi="Times New Roman" w:cs="Times New Roman"/>
          <w:b/>
          <w:bCs/>
          <w:sz w:val="24"/>
          <w:szCs w:val="24"/>
        </w:rPr>
        <w:t>ніж</w:t>
      </w:r>
      <w:proofErr w:type="spellEnd"/>
      <w:r w:rsidRPr="003973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b/>
          <w:bCs/>
          <w:sz w:val="24"/>
          <w:szCs w:val="24"/>
        </w:rPr>
        <w:t>оплачувати</w:t>
      </w:r>
      <w:proofErr w:type="spellEnd"/>
      <w:r w:rsidRPr="003973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b/>
          <w:bCs/>
          <w:sz w:val="24"/>
          <w:szCs w:val="24"/>
        </w:rPr>
        <w:t>обраний</w:t>
      </w:r>
      <w:proofErr w:type="spellEnd"/>
      <w:r w:rsidRPr="0039731C">
        <w:rPr>
          <w:rFonts w:ascii="Times New Roman" w:hAnsi="Times New Roman" w:cs="Times New Roman"/>
          <w:b/>
          <w:bCs/>
          <w:sz w:val="24"/>
          <w:szCs w:val="24"/>
        </w:rPr>
        <w:t xml:space="preserve"> товар </w:t>
      </w:r>
      <w:proofErr w:type="spellStart"/>
      <w:r w:rsidRPr="0039731C">
        <w:rPr>
          <w:rFonts w:ascii="Times New Roman" w:hAnsi="Times New Roman" w:cs="Times New Roman"/>
          <w:b/>
          <w:bCs/>
          <w:sz w:val="24"/>
          <w:szCs w:val="24"/>
        </w:rPr>
        <w:t>або</w:t>
      </w:r>
      <w:proofErr w:type="spellEnd"/>
      <w:r w:rsidRPr="003973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b/>
          <w:bCs/>
          <w:sz w:val="24"/>
          <w:szCs w:val="24"/>
        </w:rPr>
        <w:t>послугу</w:t>
      </w:r>
      <w:proofErr w:type="spellEnd"/>
      <w:r w:rsidRPr="0039731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b/>
          <w:bCs/>
          <w:sz w:val="24"/>
          <w:szCs w:val="24"/>
        </w:rPr>
        <w:t>переві</w:t>
      </w:r>
      <w:proofErr w:type="gramStart"/>
      <w:r w:rsidRPr="0039731C">
        <w:rPr>
          <w:rFonts w:ascii="Times New Roman" w:hAnsi="Times New Roman" w:cs="Times New Roman"/>
          <w:b/>
          <w:bCs/>
          <w:sz w:val="24"/>
          <w:szCs w:val="24"/>
        </w:rPr>
        <w:t>рте</w:t>
      </w:r>
      <w:proofErr w:type="spellEnd"/>
      <w:proofErr w:type="gramEnd"/>
      <w:r w:rsidRPr="0039731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названої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продавцем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тієї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зазначена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ціннику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прейскуранті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>;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штучний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proofErr w:type="gramStart"/>
      <w:r w:rsidRPr="0039731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пошкоджена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упаковка і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справді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ній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той товар, за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сплачуєте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гроші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комплектність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товару;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супроводжувальної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попросіть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продавця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продемонструвати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працює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товар і як ним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користуватися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>;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ваговий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правильно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працюють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ваги;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необхідної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упаковці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супроводжувальній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детально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цією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інформацією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перш за все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звернути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гарантійні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>.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731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proofErr w:type="gramEnd"/>
      <w:r w:rsidRPr="0039731C">
        <w:rPr>
          <w:rFonts w:ascii="Times New Roman" w:hAnsi="Times New Roman" w:cs="Times New Roman"/>
          <w:b/>
          <w:bCs/>
          <w:sz w:val="24"/>
          <w:szCs w:val="24"/>
        </w:rPr>
        <w:t>ід</w:t>
      </w:r>
      <w:proofErr w:type="spellEnd"/>
      <w:r w:rsidRPr="0039731C">
        <w:rPr>
          <w:rFonts w:ascii="Times New Roman" w:hAnsi="Times New Roman" w:cs="Times New Roman"/>
          <w:b/>
          <w:bCs/>
          <w:sz w:val="24"/>
          <w:szCs w:val="24"/>
        </w:rPr>
        <w:t xml:space="preserve"> час </w:t>
      </w:r>
      <w:proofErr w:type="spellStart"/>
      <w:r w:rsidRPr="0039731C">
        <w:rPr>
          <w:rFonts w:ascii="Times New Roman" w:hAnsi="Times New Roman" w:cs="Times New Roman"/>
          <w:b/>
          <w:bCs/>
          <w:sz w:val="24"/>
          <w:szCs w:val="24"/>
        </w:rPr>
        <w:t>купівлі</w:t>
      </w:r>
      <w:proofErr w:type="spellEnd"/>
      <w:r w:rsidRPr="0039731C">
        <w:rPr>
          <w:rFonts w:ascii="Times New Roman" w:hAnsi="Times New Roman" w:cs="Times New Roman"/>
          <w:b/>
          <w:bCs/>
          <w:sz w:val="24"/>
          <w:szCs w:val="24"/>
        </w:rPr>
        <w:t xml:space="preserve"> товару (оплати </w:t>
      </w:r>
      <w:proofErr w:type="spellStart"/>
      <w:r w:rsidRPr="0039731C">
        <w:rPr>
          <w:rFonts w:ascii="Times New Roman" w:hAnsi="Times New Roman" w:cs="Times New Roman"/>
          <w:b/>
          <w:bCs/>
          <w:sz w:val="24"/>
          <w:szCs w:val="24"/>
        </w:rPr>
        <w:t>послуги</w:t>
      </w:r>
      <w:proofErr w:type="spellEnd"/>
      <w:r w:rsidRPr="0039731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b/>
          <w:bCs/>
          <w:sz w:val="24"/>
          <w:szCs w:val="24"/>
        </w:rPr>
        <w:t>роботи</w:t>
      </w:r>
      <w:proofErr w:type="spellEnd"/>
      <w:r w:rsidRPr="0039731C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39731C">
        <w:rPr>
          <w:rFonts w:ascii="Times New Roman" w:hAnsi="Times New Roman" w:cs="Times New Roman"/>
          <w:b/>
          <w:bCs/>
          <w:sz w:val="24"/>
          <w:szCs w:val="24"/>
        </w:rPr>
        <w:t>простежте</w:t>
      </w:r>
      <w:proofErr w:type="spellEnd"/>
      <w:r w:rsidRPr="0039731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вам видали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касовий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чек (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тривалого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попросіть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виписати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товарний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чек) і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на чеку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відображено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сплачену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суму;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731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731C"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 w:rsidRPr="0039731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виробу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точно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вказано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дату покупки й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магазину-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продавця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>.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захищати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>?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b/>
          <w:bCs/>
          <w:sz w:val="24"/>
          <w:szCs w:val="24"/>
        </w:rPr>
        <w:t xml:space="preserve">3. Бюджет </w:t>
      </w:r>
      <w:proofErr w:type="spellStart"/>
      <w:r w:rsidRPr="0039731C">
        <w:rPr>
          <w:rFonts w:ascii="Times New Roman" w:hAnsi="Times New Roman" w:cs="Times New Roman"/>
          <w:b/>
          <w:bCs/>
          <w:sz w:val="24"/>
          <w:szCs w:val="24"/>
        </w:rPr>
        <w:t>домогосподарств</w:t>
      </w:r>
      <w:proofErr w:type="spellEnd"/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споживання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залежать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бюджету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домогосподарства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>.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b/>
          <w:bCs/>
          <w:sz w:val="24"/>
          <w:szCs w:val="24"/>
        </w:rPr>
        <w:t>Бюджет (</w:t>
      </w:r>
      <w:proofErr w:type="spellStart"/>
      <w:r w:rsidRPr="0039731C">
        <w:rPr>
          <w:rFonts w:ascii="Times New Roman" w:hAnsi="Times New Roman" w:cs="Times New Roman"/>
          <w:b/>
          <w:bCs/>
          <w:sz w:val="24"/>
          <w:szCs w:val="24"/>
        </w:rPr>
        <w:t>від</w:t>
      </w:r>
      <w:proofErr w:type="spellEnd"/>
      <w:r w:rsidRPr="0039731C">
        <w:rPr>
          <w:rFonts w:ascii="Times New Roman" w:hAnsi="Times New Roman" w:cs="Times New Roman"/>
          <w:b/>
          <w:bCs/>
          <w:sz w:val="24"/>
          <w:szCs w:val="24"/>
        </w:rPr>
        <w:t xml:space="preserve"> фр. </w:t>
      </w:r>
      <w:proofErr w:type="spellStart"/>
      <w:r w:rsidRPr="0039731C">
        <w:rPr>
          <w:rFonts w:ascii="Times New Roman" w:hAnsi="Times New Roman" w:cs="Times New Roman"/>
          <w:b/>
          <w:bCs/>
          <w:sz w:val="24"/>
          <w:szCs w:val="24"/>
        </w:rPr>
        <w:t>budget</w:t>
      </w:r>
      <w:proofErr w:type="spellEnd"/>
      <w:r w:rsidRPr="0039731C">
        <w:rPr>
          <w:rFonts w:ascii="Times New Roman" w:hAnsi="Times New Roman" w:cs="Times New Roman"/>
          <w:b/>
          <w:bCs/>
          <w:sz w:val="24"/>
          <w:szCs w:val="24"/>
        </w:rPr>
        <w:t xml:space="preserve"> — </w:t>
      </w:r>
      <w:proofErr w:type="spellStart"/>
      <w:r w:rsidRPr="0039731C">
        <w:rPr>
          <w:rFonts w:ascii="Times New Roman" w:hAnsi="Times New Roman" w:cs="Times New Roman"/>
          <w:b/>
          <w:bCs/>
          <w:sz w:val="24"/>
          <w:szCs w:val="24"/>
        </w:rPr>
        <w:t>шкіряний</w:t>
      </w:r>
      <w:proofErr w:type="spellEnd"/>
      <w:r w:rsidRPr="003973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b/>
          <w:bCs/>
          <w:sz w:val="24"/>
          <w:szCs w:val="24"/>
        </w:rPr>
        <w:t>гаманець</w:t>
      </w:r>
      <w:proofErr w:type="spellEnd"/>
      <w:r w:rsidRPr="0039731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9731C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грошове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вираження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збалансованого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розпису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видаткі</w:t>
      </w:r>
      <w:proofErr w:type="gramStart"/>
      <w:r w:rsidRPr="0039731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9731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певний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пері</w:t>
      </w:r>
      <w:proofErr w:type="gramStart"/>
      <w:r w:rsidRPr="0039731C">
        <w:rPr>
          <w:rFonts w:ascii="Times New Roman" w:hAnsi="Times New Roman" w:cs="Times New Roman"/>
          <w:sz w:val="24"/>
          <w:szCs w:val="24"/>
        </w:rPr>
        <w:t>од</w:t>
      </w:r>
      <w:proofErr w:type="spellEnd"/>
      <w:proofErr w:type="gramEnd"/>
      <w:r w:rsidRPr="0039731C">
        <w:rPr>
          <w:rFonts w:ascii="Times New Roman" w:hAnsi="Times New Roman" w:cs="Times New Roman"/>
          <w:sz w:val="24"/>
          <w:szCs w:val="24"/>
        </w:rPr>
        <w:t xml:space="preserve"> часу.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b/>
          <w:bCs/>
          <w:sz w:val="24"/>
          <w:szCs w:val="24"/>
        </w:rPr>
        <w:t xml:space="preserve">Бюджет </w:t>
      </w:r>
      <w:proofErr w:type="spellStart"/>
      <w:r w:rsidRPr="0039731C">
        <w:rPr>
          <w:rFonts w:ascii="Times New Roman" w:hAnsi="Times New Roman" w:cs="Times New Roman"/>
          <w:b/>
          <w:bCs/>
          <w:sz w:val="24"/>
          <w:szCs w:val="24"/>
        </w:rPr>
        <w:t>наповнюється</w:t>
      </w:r>
      <w:proofErr w:type="spellEnd"/>
      <w:r w:rsidRPr="0039731C">
        <w:rPr>
          <w:rFonts w:ascii="Times New Roman" w:hAnsi="Times New Roman" w:cs="Times New Roman"/>
          <w:b/>
          <w:bCs/>
          <w:sz w:val="24"/>
          <w:szCs w:val="24"/>
        </w:rPr>
        <w:t xml:space="preserve"> з </w:t>
      </w:r>
      <w:proofErr w:type="spellStart"/>
      <w:r w:rsidRPr="0039731C">
        <w:rPr>
          <w:rFonts w:ascii="Times New Roman" w:hAnsi="Times New Roman" w:cs="Times New Roman"/>
          <w:b/>
          <w:bCs/>
          <w:sz w:val="24"/>
          <w:szCs w:val="24"/>
        </w:rPr>
        <w:t>доходів</w:t>
      </w:r>
      <w:proofErr w:type="spellEnd"/>
      <w:r w:rsidRPr="003973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b/>
          <w:bCs/>
          <w:sz w:val="24"/>
          <w:szCs w:val="24"/>
        </w:rPr>
        <w:t>членів</w:t>
      </w:r>
      <w:proofErr w:type="spellEnd"/>
      <w:r w:rsidRPr="003973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b/>
          <w:bCs/>
          <w:sz w:val="24"/>
          <w:szCs w:val="24"/>
        </w:rPr>
        <w:t>домогосподарства</w:t>
      </w:r>
      <w:proofErr w:type="spellEnd"/>
      <w:r w:rsidRPr="0039731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b/>
          <w:bCs/>
          <w:sz w:val="24"/>
          <w:szCs w:val="24"/>
        </w:rPr>
        <w:t>які</w:t>
      </w:r>
      <w:proofErr w:type="spellEnd"/>
      <w:r w:rsidRPr="003973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b/>
          <w:bCs/>
          <w:sz w:val="24"/>
          <w:szCs w:val="24"/>
        </w:rPr>
        <w:t>можуть</w:t>
      </w:r>
      <w:proofErr w:type="spellEnd"/>
      <w:r w:rsidRPr="0039731C">
        <w:rPr>
          <w:rFonts w:ascii="Times New Roman" w:hAnsi="Times New Roman" w:cs="Times New Roman"/>
          <w:b/>
          <w:bCs/>
          <w:sz w:val="24"/>
          <w:szCs w:val="24"/>
        </w:rPr>
        <w:t xml:space="preserve"> бути </w:t>
      </w:r>
      <w:proofErr w:type="gramStart"/>
      <w:r w:rsidRPr="0039731C">
        <w:rPr>
          <w:rFonts w:ascii="Times New Roman" w:hAnsi="Times New Roman" w:cs="Times New Roman"/>
          <w:b/>
          <w:bCs/>
          <w:sz w:val="24"/>
          <w:szCs w:val="24"/>
        </w:rPr>
        <w:t>такими</w:t>
      </w:r>
      <w:proofErr w:type="gramEnd"/>
      <w:r w:rsidRPr="0039731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заробітна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плата;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пенсія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стипендія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інша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731C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39731C">
        <w:rPr>
          <w:rFonts w:ascii="Times New Roman" w:hAnsi="Times New Roman" w:cs="Times New Roman"/>
          <w:sz w:val="24"/>
          <w:szCs w:val="24"/>
        </w:rPr>
        <w:t>іальна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>;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дохід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особистого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73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9731C">
        <w:rPr>
          <w:rFonts w:ascii="Times New Roman" w:hAnsi="Times New Roman" w:cs="Times New Roman"/>
          <w:sz w:val="24"/>
          <w:szCs w:val="24"/>
        </w:rPr>
        <w:t>ідсобного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>;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дохід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73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9731C">
        <w:rPr>
          <w:rFonts w:ascii="Times New Roman" w:hAnsi="Times New Roman" w:cs="Times New Roman"/>
          <w:sz w:val="24"/>
          <w:szCs w:val="24"/>
        </w:rPr>
        <w:t>ідприємницької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>;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дохід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банківські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рахунки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цінні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папери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>, рента).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731C">
        <w:rPr>
          <w:rFonts w:ascii="Times New Roman" w:hAnsi="Times New Roman" w:cs="Times New Roman"/>
          <w:b/>
          <w:bCs/>
          <w:sz w:val="24"/>
          <w:szCs w:val="24"/>
        </w:rPr>
        <w:t>Ц</w:t>
      </w:r>
      <w:proofErr w:type="gramEnd"/>
      <w:r w:rsidRPr="0039731C">
        <w:rPr>
          <w:rFonts w:ascii="Times New Roman" w:hAnsi="Times New Roman" w:cs="Times New Roman"/>
          <w:b/>
          <w:bCs/>
          <w:sz w:val="24"/>
          <w:szCs w:val="24"/>
        </w:rPr>
        <w:t>ІКАВО ЗНАТИ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0AADC1" wp14:editId="60B88ED7">
            <wp:simplePos x="0" y="0"/>
            <wp:positionH relativeFrom="column">
              <wp:posOffset>3914775</wp:posOffset>
            </wp:positionH>
            <wp:positionV relativeFrom="paragraph">
              <wp:posOffset>160655</wp:posOffset>
            </wp:positionV>
            <wp:extent cx="2767330" cy="2011680"/>
            <wp:effectExtent l="0" t="0" r="0" b="7620"/>
            <wp:wrapTight wrapText="bothSides">
              <wp:wrapPolygon edited="0">
                <wp:start x="0" y="0"/>
                <wp:lineTo x="0" y="21477"/>
                <wp:lineTo x="21412" y="21477"/>
                <wp:lineTo x="21412" y="0"/>
                <wp:lineTo x="0" y="0"/>
              </wp:wrapPolygon>
            </wp:wrapTight>
            <wp:docPr id="1" name="Рисунок 1" descr="https://history.vn.ua/pidruchniki/gisem-civil-education-10-class-2018/gisem-civil-education-10-class-2018.files/image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istory.vn.ua/pidruchniki/gisem-civil-education-10-class-2018/gisem-civil-education-10-class-2018.files/image0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Структура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витрат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українських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домогосподарств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св</w:t>
      </w:r>
      <w:proofErr w:type="gramEnd"/>
      <w:r w:rsidRPr="0039731C">
        <w:rPr>
          <w:rFonts w:ascii="Times New Roman" w:hAnsi="Times New Roman" w:cs="Times New Roman"/>
          <w:i/>
          <w:iCs/>
          <w:sz w:val="24"/>
          <w:szCs w:val="24"/>
        </w:rPr>
        <w:t>ідчить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про те,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що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Україна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незаможна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країна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, у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якій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середньостатистична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сім'я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витрачає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майже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половину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своїх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доходів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продукти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харчування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. У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середньому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Україні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частка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грошових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витрат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домогосподарств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продукти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харчування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у 2016 р. становила 47,8 % (49 % у </w:t>
      </w:r>
      <w:proofErr w:type="spellStart"/>
      <w:proofErr w:type="gram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м</w:t>
      </w:r>
      <w:proofErr w:type="gramEnd"/>
      <w:r w:rsidRPr="0039731C">
        <w:rPr>
          <w:rFonts w:ascii="Times New Roman" w:hAnsi="Times New Roman" w:cs="Times New Roman"/>
          <w:i/>
          <w:iCs/>
          <w:sz w:val="24"/>
          <w:szCs w:val="24"/>
        </w:rPr>
        <w:t>іській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місцевості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, 45 % — у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сільській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). Для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порівняння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: у </w:t>
      </w:r>
      <w:proofErr w:type="spellStart"/>
      <w:proofErr w:type="gram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Япон</w:t>
      </w:r>
      <w:proofErr w:type="gramEnd"/>
      <w:r w:rsidRPr="0039731C">
        <w:rPr>
          <w:rFonts w:ascii="Times New Roman" w:hAnsi="Times New Roman" w:cs="Times New Roman"/>
          <w:i/>
          <w:iCs/>
          <w:sz w:val="24"/>
          <w:szCs w:val="24"/>
        </w:rPr>
        <w:t>ії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вона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дорівнює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25 %. На другому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місці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після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витрат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продукти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харчування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витрати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житло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електроенергію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, газ та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інші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види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палива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Найбідніші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категорії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витрачають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зовсім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мало на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відпочинок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освіту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розваги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, часто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значно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менше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proofErr w:type="gram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ніж</w:t>
      </w:r>
      <w:proofErr w:type="spellEnd"/>
      <w:proofErr w:type="gram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алкогольні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напої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та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тютюнові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вироби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Про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що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св</w:t>
      </w:r>
      <w:proofErr w:type="gramEnd"/>
      <w:r w:rsidRPr="0039731C">
        <w:rPr>
          <w:rFonts w:ascii="Times New Roman" w:hAnsi="Times New Roman" w:cs="Times New Roman"/>
          <w:i/>
          <w:iCs/>
          <w:sz w:val="24"/>
          <w:szCs w:val="24"/>
        </w:rPr>
        <w:t>ідчить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аналіз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структури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витрат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домогосподарств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i/>
          <w:iCs/>
          <w:sz w:val="24"/>
          <w:szCs w:val="24"/>
        </w:rPr>
        <w:t>України</w:t>
      </w:r>
      <w:proofErr w:type="spellEnd"/>
      <w:r w:rsidRPr="0039731C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Звичайно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багатьох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бюджету в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домогосподарстві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розглядають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неофіційно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Загалом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731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9731C">
        <w:rPr>
          <w:rFonts w:ascii="Times New Roman" w:hAnsi="Times New Roman" w:cs="Times New Roman"/>
          <w:sz w:val="24"/>
          <w:szCs w:val="24"/>
        </w:rPr>
        <w:t>ідкість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хтось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родини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береться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складати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реальний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відбитий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окремому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документі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Хоча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коли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справді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зручно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застосовувати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731C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39731C">
        <w:rPr>
          <w:rFonts w:ascii="Times New Roman" w:hAnsi="Times New Roman" w:cs="Times New Roman"/>
          <w:sz w:val="24"/>
          <w:szCs w:val="24"/>
        </w:rPr>
        <w:t>іалізовані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мобільні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додатки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>.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Однією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частин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бюджету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домогосподарства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заощадження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Заощадження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доходу, яка не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витрачена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сплату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купівлю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благ.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Домогосподарства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заощаджують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непередбачених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хвороби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нещасного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виходу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пенсію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майбутні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фінансової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захищеності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>.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Однак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просто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заощадження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недостатньо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. Вона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супроводжуватися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можливістю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заощаджувати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залежить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розміру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доходу.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дохід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низький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то вона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від’ємні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заощадження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сім’я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споживає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дохід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позику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використовують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заощадження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зроблені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в роки з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вищими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доходами.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Ідея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раціонального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споживання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передбача</w:t>
      </w:r>
      <w:proofErr w:type="gramStart"/>
      <w:r w:rsidRPr="0039731C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доходи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домогосподарства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меншими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>.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нарешті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люди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заощаджену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частину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доходу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використовують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ділових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операцій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інвестують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731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цінні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папери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валюту,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коштовності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нерухомість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>.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9731C" w:rsidRPr="0039731C" w:rsidRDefault="0039731C" w:rsidP="0039731C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bookmarkStart w:id="0" w:name="_GoBack"/>
      <w:r w:rsidRPr="0039731C">
        <w:rPr>
          <w:rFonts w:ascii="Times New Roman" w:hAnsi="Times New Roman" w:cs="Times New Roman"/>
          <w:b/>
          <w:bCs/>
          <w:color w:val="0070C0"/>
          <w:sz w:val="32"/>
          <w:szCs w:val="32"/>
          <w:lang w:val="uk-UA"/>
        </w:rPr>
        <w:t>Домашнє  завдання</w:t>
      </w:r>
      <w:bookmarkEnd w:id="0"/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домогосподарство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>?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економічні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домогосподарства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>?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sz w:val="24"/>
          <w:szCs w:val="24"/>
        </w:rPr>
        <w:t xml:space="preserve">3. Як </w:t>
      </w:r>
      <w:proofErr w:type="spellStart"/>
      <w:proofErr w:type="gramStart"/>
      <w:r w:rsidRPr="0039731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9731C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споживання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домогосподарств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впливає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економіку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>?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знаєте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про права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споживачі</w:t>
      </w:r>
      <w:proofErr w:type="gramStart"/>
      <w:r w:rsidRPr="0039731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9731C">
        <w:rPr>
          <w:rFonts w:ascii="Times New Roman" w:hAnsi="Times New Roman" w:cs="Times New Roman"/>
          <w:sz w:val="24"/>
          <w:szCs w:val="24"/>
        </w:rPr>
        <w:t>?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Спробуйте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скласти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власний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порад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обачного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>.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домогосподарства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>?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Якою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функція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заощаджень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731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бюджеті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домогосподарства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>?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sz w:val="24"/>
          <w:szCs w:val="24"/>
        </w:rPr>
        <w:t xml:space="preserve">8. Як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розумієте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ідею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раціонального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споживання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>?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Поясніть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розумієте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731C">
        <w:rPr>
          <w:rFonts w:ascii="Times New Roman" w:hAnsi="Times New Roman" w:cs="Times New Roman"/>
          <w:sz w:val="24"/>
          <w:szCs w:val="24"/>
        </w:rPr>
        <w:t>еп</w:t>
      </w:r>
      <w:proofErr w:type="gramEnd"/>
      <w:r w:rsidRPr="0039731C">
        <w:rPr>
          <w:rFonts w:ascii="Times New Roman" w:hAnsi="Times New Roman" w:cs="Times New Roman"/>
          <w:sz w:val="24"/>
          <w:szCs w:val="24"/>
        </w:rPr>
        <w:t>іграфи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до теми.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погоджуєтеся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731C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39731C">
        <w:rPr>
          <w:rFonts w:ascii="Times New Roman" w:hAnsi="Times New Roman" w:cs="Times New Roman"/>
          <w:sz w:val="24"/>
          <w:szCs w:val="24"/>
        </w:rPr>
        <w:t xml:space="preserve"> ними?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>?</w:t>
      </w:r>
    </w:p>
    <w:p w:rsidR="0039731C" w:rsidRPr="0039731C" w:rsidRDefault="0039731C" w:rsidP="0039731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27FF" w:rsidRPr="0039731C" w:rsidRDefault="0039731C">
      <w:pPr>
        <w:rPr>
          <w:rFonts w:ascii="Times New Roman" w:hAnsi="Times New Roman" w:cs="Times New Roman"/>
          <w:sz w:val="24"/>
          <w:szCs w:val="24"/>
        </w:rPr>
      </w:pPr>
    </w:p>
    <w:sectPr w:rsidR="002C27FF" w:rsidRPr="0039731C" w:rsidSect="003973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66"/>
    <w:rsid w:val="00000AD0"/>
    <w:rsid w:val="002B03E8"/>
    <w:rsid w:val="0039731C"/>
    <w:rsid w:val="00457054"/>
    <w:rsid w:val="00712A70"/>
    <w:rsid w:val="00CA6566"/>
    <w:rsid w:val="00E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1204</Words>
  <Characters>6868</Characters>
  <Application>Microsoft Office Word</Application>
  <DocSecurity>0</DocSecurity>
  <Lines>57</Lines>
  <Paragraphs>16</Paragraphs>
  <ScaleCrop>false</ScaleCrop>
  <Company>UralSOFT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2020-03-22T17:13:00Z</dcterms:created>
  <dcterms:modified xsi:type="dcterms:W3CDTF">2020-03-22T17:21:00Z</dcterms:modified>
</cp:coreProperties>
</file>