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B3" w:rsidRPr="00F043B7" w:rsidRDefault="00D77FB3" w:rsidP="00A45E6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  <w:proofErr w:type="gram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D36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.04.2020</w:t>
      </w:r>
    </w:p>
    <w:p w:rsidR="00D77FB3" w:rsidRPr="008A4431" w:rsidRDefault="00C12456" w:rsidP="00A45E6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М-6</w:t>
      </w:r>
    </w:p>
    <w:p w:rsidR="00D77FB3" w:rsidRPr="00F043B7" w:rsidRDefault="00C12456" w:rsidP="00A45E6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муляр</w:t>
      </w:r>
    </w:p>
    <w:p w:rsidR="00D77FB3" w:rsidRDefault="00D77FB3" w:rsidP="00A45E6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Шкарупета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Л.А.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0679821398  </w:t>
      </w:r>
    </w:p>
    <w:p w:rsidR="00D77FB3" w:rsidRDefault="00D77FB3" w:rsidP="00A45E65">
      <w:pPr>
        <w:spacing w:after="0"/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F043B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hyperlink r:id="rId9" w:history="1">
        <w:r w:rsidR="00A45E65" w:rsidRPr="007C28AE">
          <w:rPr>
            <w:rStyle w:val="a7"/>
            <w:rFonts w:ascii="Helvetica" w:hAnsi="Helvetica" w:cs="Helvetica"/>
            <w:sz w:val="21"/>
            <w:szCs w:val="21"/>
            <w:shd w:val="clear" w:color="auto" w:fill="FFFFFF"/>
          </w:rPr>
          <w:t>skarupetalilia@gmail.com</w:t>
        </w:r>
      </w:hyperlink>
    </w:p>
    <w:p w:rsidR="00A45E65" w:rsidRDefault="00A45E65" w:rsidP="00A45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45E65" w:rsidRPr="002944B9" w:rsidRDefault="00A45E65" w:rsidP="00A45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6E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F74F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 1</w:t>
      </w:r>
      <w:r w:rsidR="00D3688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</w:t>
      </w:r>
    </w:p>
    <w:p w:rsidR="00A45E65" w:rsidRPr="00A45E65" w:rsidRDefault="00A45E65" w:rsidP="00D77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Default="00D77FB3" w:rsidP="00D77FB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6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Розбирання вручну бутових фундаментів,цегляної кладки стін і стовпів.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C12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12456" w:rsidRPr="00C12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Закріплення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умінь </w:t>
      </w:r>
      <w:r w:rsidR="00C12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знань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розвитку навчальних, </w:t>
      </w:r>
      <w:proofErr w:type="spellStart"/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</w:t>
      </w:r>
      <w:proofErr w:type="spellEnd"/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вироб</w:t>
      </w:r>
      <w:r w:rsidR="00D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ничих задач  при  </w:t>
      </w:r>
      <w:r w:rsidR="00D36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розбиранні вручну бутових фундаментів,цегляної кладки стін і стовпів.</w:t>
      </w:r>
    </w:p>
    <w:p w:rsidR="00D77FB3" w:rsidRPr="00C7743E" w:rsidRDefault="00D77FB3" w:rsidP="00D77FB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 виховати творче відношення до праці і навчання  при</w:t>
      </w:r>
      <w:r w:rsidR="00D76E8F" w:rsidRPr="00D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6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розбиранні вручну бутових фундаментів,цегляної кладки стін і стовпів</w:t>
      </w:r>
    </w:p>
    <w:p w:rsidR="00D3688E" w:rsidRDefault="00D77FB3" w:rsidP="00D77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 w:rsidRPr="00C7743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розвити  свідому трудову дисципліну при</w:t>
      </w:r>
      <w:r w:rsidR="00D3688E" w:rsidRPr="00D36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6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розбиранні вручну бутових фундаментів,цегляної кладки стін і стовпів</w:t>
      </w:r>
      <w:r w:rsidR="00D76E8F" w:rsidRPr="00D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3688E" w:rsidRDefault="00D3688E" w:rsidP="00D77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Default="00D77FB3" w:rsidP="00D77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C385C" w:rsidRDefault="003C5ECF" w:rsidP="00D77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артк</w:t>
      </w:r>
      <w:proofErr w:type="spellEnd"/>
      <w:r w:rsidRPr="003C5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D77FB3"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="00D77FB3"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="00D77FB3"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</w:t>
      </w:r>
      <w:proofErr w:type="spellStart"/>
      <w:r w:rsidR="00D77FB3"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повторення</w:t>
      </w:r>
      <w:proofErr w:type="spellEnd"/>
      <w:r w:rsidR="00D77FB3"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7FB3"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пройденого</w:t>
      </w:r>
      <w:proofErr w:type="spellEnd"/>
      <w:r w:rsidR="00D77FB3"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</w:t>
      </w:r>
      <w:r w:rsidR="00D77FB3" w:rsidRPr="003C5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="00D77FB3"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77FB3" w:rsidRPr="003C5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опорн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ий </w:t>
      </w:r>
      <w:r w:rsidR="00D77FB3" w:rsidRPr="003C5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конспект, </w:t>
      </w:r>
      <w:r w:rsidR="00C12456" w:rsidRPr="003C5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інструкційна </w:t>
      </w:r>
      <w:r w:rsidR="00D77FB3" w:rsidRPr="003C5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карта,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картки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–завдання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="00AC3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закріплення нового матеріалу</w:t>
      </w:r>
    </w:p>
    <w:p w:rsidR="00D77FB3" w:rsidRPr="008A4431" w:rsidRDefault="00D77FB3" w:rsidP="00D77F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D77FB3" w:rsidRPr="007B025C" w:rsidRDefault="00D77FB3" w:rsidP="00D77FB3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D77FB3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D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відновлення опорних знань та </w:t>
      </w:r>
      <w:r w:rsidRPr="007B0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усвідомленого формування вмінь та навичок</w:t>
      </w:r>
      <w:r w:rsidR="000771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опишіть технологічний процес пробивання гнізд в цегляній кладці вручну</w:t>
      </w:r>
      <w:bookmarkStart w:id="0" w:name="_GoBack"/>
      <w:bookmarkEnd w:id="0"/>
    </w:p>
    <w:p w:rsidR="00F74F06" w:rsidRDefault="00F74F06" w:rsidP="00D77FB3">
      <w:pPr>
        <w:spacing w:after="0" w:line="240" w:lineRule="auto"/>
        <w:textAlignment w:val="baseline"/>
        <w:rPr>
          <w:noProof/>
          <w:lang w:eastAsia="ru-RU"/>
        </w:rPr>
      </w:pPr>
    </w:p>
    <w:p w:rsidR="00F74F06" w:rsidRDefault="00077167" w:rsidP="000771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7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58ACC4" wp14:editId="3BE8AD7A">
            <wp:extent cx="3067050" cy="2057400"/>
            <wp:effectExtent l="0" t="0" r="0" b="0"/>
            <wp:docPr id="1" name="Рисунок 1" descr="https://dvpbud.ucoz.ua/2r/t4/u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vpbud.ucoz.ua/2r/t4/u1/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164" cy="206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FB3" w:rsidRDefault="00D77FB3" w:rsidP="00A45E65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uk-UA" w:eastAsia="ru-RU"/>
        </w:rPr>
        <w:t xml:space="preserve">    </w:t>
      </w:r>
    </w:p>
    <w:p w:rsidR="00D77FB3" w:rsidRDefault="00D77FB3" w:rsidP="00D77FB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</w:t>
      </w:r>
      <w:proofErr w:type="spellEnd"/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нового матеріалу    9.30 </w:t>
      </w:r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="00C12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.00</w:t>
      </w:r>
    </w:p>
    <w:p w:rsidR="00A45E65" w:rsidRDefault="00A45E65" w:rsidP="00A45E65">
      <w:pPr>
        <w:pStyle w:val="a4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Pr="002B5987" w:rsidRDefault="00D77FB3" w:rsidP="00D77FB3">
      <w:pPr>
        <w:numPr>
          <w:ilvl w:val="1"/>
          <w:numId w:val="1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Інструктаж з ОП та БЖД  </w:t>
      </w:r>
    </w:p>
    <w:p w:rsidR="002B5987" w:rsidRPr="002B5987" w:rsidRDefault="002B5987" w:rsidP="002B5987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D77FB3" w:rsidRPr="00F63119" w:rsidRDefault="00D77FB3" w:rsidP="00D77FB3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proofErr w:type="spellStart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Вимоги</w:t>
      </w:r>
      <w:proofErr w:type="spellEnd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безпеки</w:t>
      </w:r>
      <w:proofErr w:type="spellEnd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перед початком </w:t>
      </w:r>
      <w:proofErr w:type="spellStart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роботи</w:t>
      </w:r>
      <w:proofErr w:type="spellEnd"/>
    </w:p>
    <w:p w:rsidR="00D77FB3" w:rsidRPr="00237B91" w:rsidRDefault="00D77FB3" w:rsidP="00D77FB3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муляри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зобов'язані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7FB3" w:rsidRPr="00F63119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proofErr w:type="gram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ідготувати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індивідуального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перевірити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їхню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справність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7FB3" w:rsidRPr="00F63119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перевірити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відповідність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7FB3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proofErr w:type="gram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ідготувати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технологічне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оснащення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перевірити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їхню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відповідність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987" w:rsidRPr="002B5987" w:rsidRDefault="002B5987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Pr="00F63119" w:rsidRDefault="00D77FB3" w:rsidP="00D77FB3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Муляри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при:</w:t>
      </w:r>
    </w:p>
    <w:p w:rsidR="00D77FB3" w:rsidRPr="00F63119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несправності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технологічного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оснащення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працюючих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7FB3" w:rsidRPr="00F63119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недостатньої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освітленості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підходів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них;</w:t>
      </w:r>
    </w:p>
    <w:p w:rsidR="00D77FB3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стійкості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E65" w:rsidRPr="00A45E65" w:rsidRDefault="00A45E65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5987" w:rsidRPr="00237B91" w:rsidRDefault="00D77FB3" w:rsidP="00237B91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proofErr w:type="spellStart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Вимоги</w:t>
      </w:r>
      <w:proofErr w:type="spellEnd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безпеки</w:t>
      </w:r>
      <w:proofErr w:type="spellEnd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proofErr w:type="gramStart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</w:t>
      </w:r>
      <w:proofErr w:type="gramEnd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ід</w:t>
      </w:r>
      <w:proofErr w:type="spellEnd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час </w:t>
      </w:r>
      <w:proofErr w:type="spellStart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роботи</w:t>
      </w:r>
      <w:proofErr w:type="spellEnd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:</w:t>
      </w:r>
    </w:p>
    <w:tbl>
      <w:tblPr>
        <w:tblW w:w="44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2"/>
      </w:tblGrid>
      <w:tr w:rsidR="002B5987" w:rsidRPr="00CF1140" w:rsidTr="0030720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B5987" w:rsidRPr="00CF1140" w:rsidRDefault="002B5987" w:rsidP="00237B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Якщо в стінах або пере</w:t>
            </w:r>
            <w:r w:rsidR="00237B91" w:rsidRPr="00237B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криттях необхідно пробити </w:t>
            </w:r>
            <w:r w:rsidR="00237B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борозни  й отвори </w:t>
            </w:r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то до цих робіт можна приступитися тільки в тому випадку, якщо під місцями пробивання немає людей. Особливу обережність дотримують при розбиранні карнизів і інших звисаючих частин будинку</w:t>
            </w:r>
          </w:p>
          <w:p w:rsidR="00237B91" w:rsidRDefault="00237B91" w:rsidP="00237B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Мулярам</w:t>
            </w:r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забороняється</w:t>
            </w:r>
            <w:proofErr w:type="spellEnd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перебувати</w:t>
            </w:r>
            <w:proofErr w:type="spellEnd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стінах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розбираються</w:t>
            </w:r>
            <w:proofErr w:type="spellEnd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навіть</w:t>
            </w:r>
            <w:proofErr w:type="spellEnd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вони </w:t>
            </w:r>
            <w:proofErr w:type="spellStart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прив'язані</w:t>
            </w:r>
            <w:proofErr w:type="spellEnd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запобіжними</w:t>
            </w:r>
            <w:proofErr w:type="spellEnd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поясами до </w:t>
            </w:r>
            <w:proofErr w:type="spellStart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стійких</w:t>
            </w:r>
            <w:proofErr w:type="spellEnd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частин</w:t>
            </w:r>
            <w:proofErr w:type="spellEnd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будинку</w:t>
            </w:r>
            <w:proofErr w:type="spellEnd"/>
          </w:p>
          <w:p w:rsidR="00CF1140" w:rsidRPr="00CF1140" w:rsidRDefault="002B5987" w:rsidP="00237B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</w:t>
            </w:r>
            <w:proofErr w:type="spell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електрифікованим</w:t>
            </w:r>
            <w:proofErr w:type="spell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пневматичним</w:t>
            </w:r>
            <w:proofErr w:type="spell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інструментом</w:t>
            </w:r>
            <w:proofErr w:type="spell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допускаються</w:t>
            </w:r>
            <w:proofErr w:type="spell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тільки</w:t>
            </w:r>
            <w:proofErr w:type="spell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робітники</w:t>
            </w:r>
            <w:proofErr w:type="spell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пройшли</w:t>
            </w:r>
            <w:proofErr w:type="spell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</w:t>
            </w:r>
            <w:proofErr w:type="gram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іальне</w:t>
            </w:r>
            <w:proofErr w:type="spell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</w:p>
        </w:tc>
      </w:tr>
      <w:tr w:rsidR="002B5987" w:rsidRPr="00CF1140" w:rsidTr="0030720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B5987" w:rsidRPr="00CF1140" w:rsidRDefault="002B5987" w:rsidP="00307202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7FB3" w:rsidRPr="00237B91" w:rsidRDefault="00237B91" w:rsidP="00237B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безпеки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закінченн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ю</w:t>
      </w:r>
      <w:r w:rsidR="00D77FB3"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="00D77FB3"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:</w:t>
      </w:r>
    </w:p>
    <w:p w:rsidR="00D77FB3" w:rsidRPr="00F63119" w:rsidRDefault="003C5ECF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7FB3"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D77FB3"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закінченні</w:t>
      </w:r>
      <w:proofErr w:type="spellEnd"/>
      <w:r w:rsidR="00D77FB3"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7FB3"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D77FB3"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7FB3"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муляри</w:t>
      </w:r>
      <w:proofErr w:type="spellEnd"/>
      <w:r w:rsidR="00D77FB3"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7FB3"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зобов'язані</w:t>
      </w:r>
      <w:proofErr w:type="spellEnd"/>
      <w:r w:rsidR="00D77FB3"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7FB3" w:rsidRPr="00F63119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риштовання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лісів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сміття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відходи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7FB3" w:rsidRPr="00F63119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23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7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очистити</w:t>
      </w:r>
      <w:proofErr w:type="spellEnd"/>
      <w:r w:rsidR="0023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7B9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="0023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відведене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7FB3" w:rsidRPr="00F63119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упорядкувати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спецодяг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спецвзуття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індивідуального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7FB3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керівнику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бригадиру про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неполадки,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виникли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FB3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5ECF" w:rsidRDefault="003C5ECF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5ECF" w:rsidRDefault="003C5ECF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5ECF" w:rsidRDefault="003C5ECF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7B91" w:rsidRPr="00510295" w:rsidRDefault="00D77FB3" w:rsidP="00510295">
      <w:pPr>
        <w:numPr>
          <w:ilvl w:val="1"/>
          <w:numId w:val="1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1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Start"/>
      <w:r w:rsidR="005102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рганізація</w:t>
      </w:r>
      <w:proofErr w:type="spellEnd"/>
      <w:r w:rsidR="005102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робочого місця</w:t>
      </w:r>
    </w:p>
    <w:p w:rsidR="00D77FB3" w:rsidRDefault="00D77FB3" w:rsidP="00D77FB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510295" w:rsidRPr="00510295" w:rsidRDefault="00510295" w:rsidP="00510295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29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uk-UA" w:eastAsia="ru-RU"/>
        </w:rPr>
        <w:lastRenderedPageBreak/>
        <w:t>Робоче місце</w:t>
      </w:r>
      <w:r w:rsidRPr="0051029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</w:t>
      </w:r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муляра при кладці стін (мал. 66, а, б) включає ділянка  стіни й частина пов'язаною з нею площі, у межах якої розміщають матеріали, пристосування, інструменти й пересувається сам муляр. </w:t>
      </w:r>
      <w:r w:rsidRPr="000771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Робоче місце мулярів складається із трьох зон: робочої</w:t>
      </w:r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71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1</w:t>
      </w:r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71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вільної смуги уздовж кладки, на якій працюють муляри; зони матеріалів</w:t>
      </w:r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71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2</w:t>
      </w:r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71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на якій розміщають цегла, розчин і деталі, що закладаються в кладку в міру її зведення; транспортної</w:t>
      </w:r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71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3</w:t>
      </w:r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71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у цій зоні працюють такелажники мулярів, що забезпечують, матеріалами й закладними деталями.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ширина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2,5...2,6м.</w:t>
      </w:r>
    </w:p>
    <w:p w:rsidR="00510295" w:rsidRPr="00510295" w:rsidRDefault="00510295" w:rsidP="00510295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ляних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піддони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цеглою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ящики з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розставляють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фронту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порядку,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чергується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зручно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відстань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сусідніми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ящиками з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установлюють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довгою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стороною перпендикулярно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стіні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повинне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перевищувати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З...3,5м, а запас стеновых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робочім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ісці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повинен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відповідати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2...4о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годинної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 в них.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завантажують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ящики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безпосередньо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початком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захаращувати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робочі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не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перевантажувати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подмости й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лісу</w:t>
      </w:r>
      <w:proofErr w:type="spellEnd"/>
    </w:p>
    <w:p w:rsidR="00510295" w:rsidRPr="00510295" w:rsidRDefault="00510295" w:rsidP="00510295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кладці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облицювання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піддони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цеглою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ящиках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установлюють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зоні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ряд.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кладку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одночасним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облицюванням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керамічними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каменями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плитами,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встановлюють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два ряди: у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першому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ряді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цегла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gram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лицювальний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</w:t>
      </w:r>
      <w:proofErr w:type="spellEnd"/>
    </w:p>
    <w:p w:rsidR="00510295" w:rsidRPr="00510295" w:rsidRDefault="00510295" w:rsidP="00510295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кладці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простінків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іддони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цеглою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ставлять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простінків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ящики з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прорізів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(мал. 66, б); при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кладці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стовпів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цеглу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розташовують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стовпа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сдругой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0295" w:rsidRPr="00510295" w:rsidRDefault="00510295" w:rsidP="00510295">
      <w:pPr>
        <w:shd w:val="clear" w:color="auto" w:fill="FFFFFF"/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2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C4A06C" wp14:editId="764B130B">
            <wp:extent cx="4286250" cy="2657475"/>
            <wp:effectExtent l="0" t="0" r="0" b="9525"/>
            <wp:docPr id="13" name="Рисунок 13" descr=" Робочі місця мулярів: а - при кладці суцільних стін, б - при кладці стін із прорізами; зони: 1 - робоча, 2 - матеріалів, 3 - транспорт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Робочі місця мулярів: а - при кладці суцільних стін, б - при кладці стін із прорізами; зони: 1 - робоча, 2 - матеріалів, 3 - транспортн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295" w:rsidRPr="00510295" w:rsidRDefault="00510295" w:rsidP="00510295">
      <w:pPr>
        <w:shd w:val="clear" w:color="auto" w:fill="FFFFFF"/>
        <w:spacing w:before="100" w:beforeAutospacing="1" w:after="100" w:afterAutospacing="1" w:line="240" w:lineRule="auto"/>
        <w:ind w:firstLine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29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lastRenderedPageBreak/>
        <w:t xml:space="preserve">Рис. 66. </w:t>
      </w:r>
      <w:proofErr w:type="spellStart"/>
      <w:r w:rsidRPr="0051029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Робочі</w:t>
      </w:r>
      <w:proofErr w:type="spellEnd"/>
      <w:r w:rsidRPr="0051029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місця</w:t>
      </w:r>
      <w:proofErr w:type="spellEnd"/>
      <w:r w:rsidRPr="0051029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мулярів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- при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кладці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суцільних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 - при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кладці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прорізами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1 -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робоча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2 -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3 -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транспортна</w:t>
      </w:r>
      <w:proofErr w:type="spellEnd"/>
    </w:p>
    <w:p w:rsidR="00510295" w:rsidRPr="00510295" w:rsidRDefault="00510295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295" w:rsidRPr="00510295" w:rsidRDefault="00510295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Pr="00451B81" w:rsidRDefault="00D77FB3" w:rsidP="00D77FB3">
      <w:pPr>
        <w:numPr>
          <w:ilvl w:val="1"/>
          <w:numId w:val="1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451B81" w:rsidRDefault="00451B81" w:rsidP="00451B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1B81" w:rsidRPr="00451B81" w:rsidRDefault="00451B81" w:rsidP="00451B8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розібрати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цегляну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іну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скористатися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різними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способами в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залежності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конкретних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умов.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Способи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розрізняються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технологічними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процесами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1B81" w:rsidRPr="00451B81" w:rsidRDefault="00451B81" w:rsidP="00451B8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розбирання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іни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без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залучення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фахівців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поширеним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способом буде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ручний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тих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ляних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кам’яних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скріплюючого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розчину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використовувалася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вапняна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цементн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вяжучій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доданий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невеликій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таких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операцій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ручні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інструменти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кирку, ломики, молотки.</w:t>
      </w:r>
    </w:p>
    <w:p w:rsidR="00451B81" w:rsidRPr="00451B81" w:rsidRDefault="00451B81" w:rsidP="00451B8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розібрати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іну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не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міцним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сполучною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горизонтальні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вертикальні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конструкції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забивають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забивають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кувалди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зусиллями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розчині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з’являються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тріщини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відокремлюються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цеглини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 </w:t>
      </w:r>
      <w:proofErr w:type="spellStart"/>
      <w:proofErr w:type="gram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proofErr w:type="gram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будівництві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використовується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міцною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основою.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Розбирати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іни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буває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трохи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складніше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Вручну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 не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впоратися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знадобиться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хоча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стандартних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інструментів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пневматичних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електричних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молотків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1B81" w:rsidRPr="00451B81" w:rsidRDefault="00451B81" w:rsidP="00451B8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ручної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розбирання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сталевий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клин,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вбивається</w:t>
      </w:r>
      <w:proofErr w:type="spellEnd"/>
      <w:proofErr w:type="gram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цементний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шов.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робиться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молотка.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молотком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трохи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постукати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основу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посилити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тріщини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затверділому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цементі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складом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міцніший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розширення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простору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цеглинами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для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відділення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елементів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застосувати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сталевий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 і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електроінструмент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відбійний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молоток,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1B81" w:rsidRPr="00451B81" w:rsidRDefault="00451B81" w:rsidP="00451B81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451B81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ІНШІ СПОСОБИ ДЕМОНТАЖУ ЦЕГЛЯНИХ </w:t>
      </w:r>
      <w:proofErr w:type="gramStart"/>
      <w:r w:rsidRPr="00451B81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СТ</w:t>
      </w:r>
      <w:proofErr w:type="gramEnd"/>
      <w:r w:rsidRPr="00451B81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ІН</w:t>
      </w:r>
    </w:p>
    <w:p w:rsidR="00451B81" w:rsidRPr="00451B81" w:rsidRDefault="00451B81" w:rsidP="00451B8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того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звести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іни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застосовувалася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кладка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бутова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бутобетону, навряд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вдасться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зламі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елементи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кладки,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вдруге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демонтувати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іну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виламувати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цеглини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доведеться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цілими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сегментами, блоками.</w:t>
      </w:r>
    </w:p>
    <w:p w:rsidR="00451B81" w:rsidRPr="00451B81" w:rsidRDefault="00451B81" w:rsidP="00451B8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Другий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користуються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розбору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називається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підривним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демонтажу проводиться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мікроподриву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конструкції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Мінуси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роботу з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вибухівкою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фахівець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відповідною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кваліфікацією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не </w:t>
      </w:r>
      <w:proofErr w:type="spellStart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вдасться</w:t>
      </w:r>
      <w:proofErr w:type="spellEnd"/>
      <w:r w:rsidRPr="00451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1B81" w:rsidRPr="00451B81" w:rsidRDefault="00451B81" w:rsidP="00451B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B81" w:rsidRPr="00451B81" w:rsidRDefault="00451B81" w:rsidP="00451B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1B81" w:rsidRDefault="00451B81" w:rsidP="00451B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1B81" w:rsidRPr="00C12456" w:rsidRDefault="00451B81" w:rsidP="00451B81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77FB3" w:rsidRPr="002944B9" w:rsidRDefault="00D77FB3" w:rsidP="00D77FB3">
      <w:p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1183" w:rsidRDefault="00D77FB3" w:rsidP="00D77FB3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</w:t>
      </w:r>
    </w:p>
    <w:p w:rsidR="005D1183" w:rsidRDefault="005D1183" w:rsidP="00D77FB3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1183" w:rsidRDefault="005D1183" w:rsidP="00D77FB3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1183" w:rsidRDefault="005D1183" w:rsidP="00D77FB3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1183" w:rsidRDefault="005D1183" w:rsidP="00D77FB3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1183" w:rsidRDefault="005D1183" w:rsidP="00D77FB3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77FB3" w:rsidRPr="00D373CC" w:rsidRDefault="00D77FB3" w:rsidP="005D1183">
      <w:pPr>
        <w:spacing w:after="0" w:line="240" w:lineRule="auto"/>
        <w:ind w:left="1245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D373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Опорний</w:t>
      </w:r>
      <w:r w:rsidRPr="00D373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конспект</w:t>
      </w:r>
    </w:p>
    <w:p w:rsidR="00C12456" w:rsidRDefault="00C12456" w:rsidP="005D11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5E65" w:rsidRDefault="00451B81" w:rsidP="00451B81">
      <w:pPr>
        <w:spacing w:after="0" w:line="240" w:lineRule="auto"/>
        <w:ind w:left="1245"/>
        <w:textAlignment w:val="baseline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663B356A" wp14:editId="56499E99">
            <wp:extent cx="2219325" cy="2381250"/>
            <wp:effectExtent l="0" t="0" r="9525" b="0"/>
            <wp:docPr id="4" name="Рисунок 4" descr="Как разобрать кирпичную кладку не повредив кирпич - Строительств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разобрать кирпичную кладку не повредив кирпич - Строительство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B8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F74A65B" wp14:editId="67D8C1D2">
            <wp:extent cx="2238375" cy="2381250"/>
            <wp:effectExtent l="0" t="0" r="9525" b="0"/>
            <wp:docPr id="5" name="Рисунок 5" descr="Как выбить кирпич из стены? - Детали капитального строительства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выбить кирпич из стены? - Детали капитального строительства и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B81" w:rsidRDefault="00451B81" w:rsidP="00451B81">
      <w:pPr>
        <w:spacing w:after="0" w:line="240" w:lineRule="auto"/>
        <w:ind w:left="1245"/>
        <w:textAlignment w:val="baseline"/>
        <w:rPr>
          <w:noProof/>
          <w:lang w:val="uk-UA" w:eastAsia="ru-RU"/>
        </w:rPr>
      </w:pPr>
    </w:p>
    <w:p w:rsidR="00451B81" w:rsidRPr="00451B81" w:rsidRDefault="00451B81" w:rsidP="00451B81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64987A19" wp14:editId="4CB7D653">
            <wp:extent cx="2219325" cy="1933575"/>
            <wp:effectExtent l="0" t="0" r="9525" b="9525"/>
            <wp:docPr id="6" name="Рисунок 6" descr="Как выбрать четверть в оконном прое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выбрать четверть в оконном проем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B8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96DB555" wp14:editId="3C38EC17">
            <wp:extent cx="2238375" cy="1933575"/>
            <wp:effectExtent l="0" t="0" r="9525" b="9525"/>
            <wp:docPr id="7" name="Рисунок 7" descr="Ремонт кирпичной кладки стен отдельными мес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монт кирпичной кладки стен отдельными местам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3CC" w:rsidRDefault="00D373CC" w:rsidP="00A45E65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D373CC" w:rsidRDefault="00D373CC" w:rsidP="005102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3C5ECF" w:rsidRPr="00510295" w:rsidRDefault="005D1183" w:rsidP="00510295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47C330C" wp14:editId="0BBF4062">
            <wp:extent cx="4686300" cy="3207557"/>
            <wp:effectExtent l="0" t="0" r="0" b="0"/>
            <wp:docPr id="8" name="Рисунок 8" descr="https://dvpbud.ucoz.ua/3r/t4/u5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vpbud.ucoz.ua/3r/t4/u5/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401" cy="321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FB3" w:rsidRPr="00C12456" w:rsidRDefault="00D77FB3" w:rsidP="00AC385C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12456">
        <w:rPr>
          <w:b/>
        </w:rPr>
        <w:t xml:space="preserve"> </w:t>
      </w:r>
    </w:p>
    <w:p w:rsidR="00D77FB3" w:rsidRPr="00950C21" w:rsidRDefault="00D77FB3" w:rsidP="00D77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FB3" w:rsidRPr="0005600E" w:rsidRDefault="00D77FB3" w:rsidP="00D77FB3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Закріплення</w:t>
      </w:r>
      <w:proofErr w:type="spellEnd"/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</w:t>
      </w:r>
      <w:proofErr w:type="spellStart"/>
      <w:proofErr w:type="gramStart"/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</w:t>
      </w:r>
      <w:proofErr w:type="spellEnd"/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12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.00-1</w:t>
      </w:r>
      <w:r w:rsidR="00C12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.30  </w:t>
      </w:r>
    </w:p>
    <w:p w:rsidR="0005600E" w:rsidRPr="0005600E" w:rsidRDefault="00510295" w:rsidP="000560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Опишіть технологічний процес </w:t>
      </w:r>
      <w:r w:rsidR="00B1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розбирання вручну цегляної кладки </w:t>
      </w:r>
    </w:p>
    <w:p w:rsidR="00A45E65" w:rsidRDefault="00A45E65" w:rsidP="00A45E65">
      <w:pPr>
        <w:pStyle w:val="a4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B8F" w:rsidRDefault="00510295" w:rsidP="00A45E65">
      <w:pPr>
        <w:pStyle w:val="a4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7B8B2848" wp14:editId="1B96304A">
            <wp:extent cx="3248025" cy="2752725"/>
            <wp:effectExtent l="0" t="0" r="9525" b="9525"/>
            <wp:docPr id="15" name="Рисунок 15" descr="Цегляна кладка руйнується. Реставрація цегляної кладки своїм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Цегляна кладка руйнується. Реставрація цегляної кладки своїми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F97" w:rsidRPr="00510295" w:rsidRDefault="007A7F97" w:rsidP="005102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B8F" w:rsidRPr="00382B8F" w:rsidRDefault="00382B8F" w:rsidP="00A45E65">
      <w:pPr>
        <w:pStyle w:val="a4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Pr="00A45E65" w:rsidRDefault="00D77FB3" w:rsidP="00A45E6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5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Домашнє завдання:</w:t>
      </w:r>
    </w:p>
    <w:p w:rsidR="00D77FB3" w:rsidRDefault="00D77FB3" w:rsidP="00D77FB3">
      <w:pPr>
        <w:pStyle w:val="a4"/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Pr="00EC5D69" w:rsidRDefault="007E7C37" w:rsidP="00D77FB3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Підготу</w:t>
      </w:r>
      <w:r w:rsidR="00B12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вати реферат за темою : «Розбирання вручну цегляної кладки стін »</w:t>
      </w:r>
    </w:p>
    <w:p w:rsidR="00D77FB3" w:rsidRPr="00A55B45" w:rsidRDefault="00D77FB3" w:rsidP="00D77FB3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2456" w:rsidRDefault="00D77FB3" w:rsidP="00D77FB3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Відповіді надсилати </w:t>
      </w:r>
    </w:p>
    <w:p w:rsidR="00C12456" w:rsidRDefault="00C12456" w:rsidP="00D77FB3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B12D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</w:t>
      </w:r>
      <w:r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.04.2020</w:t>
      </w:r>
      <w:r w:rsidR="00A45E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  </w:t>
      </w:r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1</w:t>
      </w:r>
      <w:r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.00 -1</w:t>
      </w:r>
      <w:r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.30</w:t>
      </w:r>
    </w:p>
    <w:p w:rsidR="00D77FB3" w:rsidRPr="00C12456" w:rsidRDefault="00C12456" w:rsidP="00D77FB3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</w:t>
      </w:r>
      <w:proofErr w:type="spellStart"/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вайбер</w:t>
      </w:r>
      <w:proofErr w:type="spellEnd"/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0679821398  </w:t>
      </w:r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та   </w:t>
      </w:r>
      <w:proofErr w:type="spellStart"/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пошту</w:t>
      </w:r>
      <w:r w:rsidR="00D77FB3" w:rsidRPr="00C12456"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</w:rPr>
        <w:t xml:space="preserve"> </w:t>
      </w:r>
      <w:r w:rsidR="00D77FB3" w:rsidRPr="00C12456"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  <w:t>skarupetalilia@gmail.com</w:t>
      </w:r>
    </w:p>
    <w:p w:rsidR="00D77FB3" w:rsidRDefault="00D77FB3" w:rsidP="00D77FB3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</w:p>
    <w:p w:rsidR="00D77FB3" w:rsidRDefault="00D77FB3" w:rsidP="00D77FB3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</w:t>
      </w:r>
    </w:p>
    <w:p w:rsidR="00D77FB3" w:rsidRDefault="00D77FB3" w:rsidP="00D77FB3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Default="00D77FB3" w:rsidP="00D77FB3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Pr="00AB1088" w:rsidRDefault="00D77FB3" w:rsidP="00D77FB3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Л.А.Шкарупета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7FB3" w:rsidRDefault="00D77FB3" w:rsidP="00D77FB3">
      <w:pPr>
        <w:pStyle w:val="a3"/>
        <w:rPr>
          <w:rFonts w:ascii="Verdana" w:hAnsi="Verdana"/>
          <w:color w:val="000000"/>
          <w:sz w:val="16"/>
          <w:szCs w:val="16"/>
          <w:lang w:val="uk-UA"/>
        </w:rPr>
      </w:pPr>
    </w:p>
    <w:p w:rsidR="00D77FB3" w:rsidRPr="00E76ABD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Pr="00E76ABD" w:rsidRDefault="00D77FB3" w:rsidP="00D77FB3">
      <w:pPr>
        <w:pStyle w:val="a4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FB3" w:rsidRDefault="00D77FB3" w:rsidP="00D77FB3">
      <w:pPr>
        <w:spacing w:after="0" w:line="240" w:lineRule="auto"/>
        <w:rPr>
          <w:rFonts w:ascii="Verdana" w:hAnsi="Verdana"/>
          <w:color w:val="000000"/>
          <w:sz w:val="16"/>
          <w:szCs w:val="16"/>
          <w:lang w:val="uk-UA"/>
        </w:rPr>
      </w:pPr>
    </w:p>
    <w:p w:rsidR="00D77FB3" w:rsidRDefault="00D77FB3" w:rsidP="00D77FB3">
      <w:pPr>
        <w:pStyle w:val="a3"/>
        <w:rPr>
          <w:rFonts w:ascii="Verdana" w:hAnsi="Verdana"/>
          <w:color w:val="000000"/>
          <w:sz w:val="16"/>
          <w:szCs w:val="16"/>
          <w:lang w:val="uk-UA"/>
        </w:rPr>
      </w:pPr>
    </w:p>
    <w:p w:rsidR="00941230" w:rsidRDefault="00941230"/>
    <w:sectPr w:rsidR="0094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81" w:rsidRDefault="00724281" w:rsidP="00237B91">
      <w:pPr>
        <w:spacing w:after="0" w:line="240" w:lineRule="auto"/>
      </w:pPr>
      <w:r>
        <w:separator/>
      </w:r>
    </w:p>
  </w:endnote>
  <w:endnote w:type="continuationSeparator" w:id="0">
    <w:p w:rsidR="00724281" w:rsidRDefault="00724281" w:rsidP="0023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81" w:rsidRDefault="00724281" w:rsidP="00237B91">
      <w:pPr>
        <w:spacing w:after="0" w:line="240" w:lineRule="auto"/>
      </w:pPr>
      <w:r>
        <w:separator/>
      </w:r>
    </w:p>
  </w:footnote>
  <w:footnote w:type="continuationSeparator" w:id="0">
    <w:p w:rsidR="00724281" w:rsidRDefault="00724281" w:rsidP="00237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20E3"/>
    <w:multiLevelType w:val="hybridMultilevel"/>
    <w:tmpl w:val="33300F8E"/>
    <w:lvl w:ilvl="0" w:tplc="82D46370">
      <w:start w:val="4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31B5398F"/>
    <w:multiLevelType w:val="hybridMultilevel"/>
    <w:tmpl w:val="1104076C"/>
    <w:lvl w:ilvl="0" w:tplc="10EEF9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13314"/>
    <w:multiLevelType w:val="multilevel"/>
    <w:tmpl w:val="E42E3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5029F"/>
    <w:multiLevelType w:val="multilevel"/>
    <w:tmpl w:val="B5CCD9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>
    <w:nsid w:val="672B33CB"/>
    <w:multiLevelType w:val="hybridMultilevel"/>
    <w:tmpl w:val="2A58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67D54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A0"/>
    <w:rsid w:val="0005600E"/>
    <w:rsid w:val="00077167"/>
    <w:rsid w:val="001F5776"/>
    <w:rsid w:val="00237B91"/>
    <w:rsid w:val="002B5987"/>
    <w:rsid w:val="00365885"/>
    <w:rsid w:val="00382B8F"/>
    <w:rsid w:val="003C5ECF"/>
    <w:rsid w:val="00451B81"/>
    <w:rsid w:val="004B13A7"/>
    <w:rsid w:val="00510295"/>
    <w:rsid w:val="005561D5"/>
    <w:rsid w:val="005D1183"/>
    <w:rsid w:val="00724281"/>
    <w:rsid w:val="007A4AA0"/>
    <w:rsid w:val="007A7F97"/>
    <w:rsid w:val="007E7C37"/>
    <w:rsid w:val="00941230"/>
    <w:rsid w:val="009A4893"/>
    <w:rsid w:val="009A7BE6"/>
    <w:rsid w:val="00A45E65"/>
    <w:rsid w:val="00AC385C"/>
    <w:rsid w:val="00B12DF7"/>
    <w:rsid w:val="00B45868"/>
    <w:rsid w:val="00C12456"/>
    <w:rsid w:val="00D3688E"/>
    <w:rsid w:val="00D373CC"/>
    <w:rsid w:val="00D76E8F"/>
    <w:rsid w:val="00D77FB3"/>
    <w:rsid w:val="00F7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7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FB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5E6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3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7B91"/>
  </w:style>
  <w:style w:type="paragraph" w:styleId="aa">
    <w:name w:val="footer"/>
    <w:basedOn w:val="a"/>
    <w:link w:val="ab"/>
    <w:uiPriority w:val="99"/>
    <w:unhideWhenUsed/>
    <w:rsid w:val="0023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7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7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FB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5E6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3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7B91"/>
  </w:style>
  <w:style w:type="paragraph" w:styleId="aa">
    <w:name w:val="footer"/>
    <w:basedOn w:val="a"/>
    <w:link w:val="ab"/>
    <w:uiPriority w:val="99"/>
    <w:unhideWhenUsed/>
    <w:rsid w:val="0023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7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411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karupetalilia@gmail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7C9CD-BA30-4A4D-B0CB-6A2E8C18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</dc:creator>
  <cp:keywords/>
  <dc:description/>
  <cp:lastModifiedBy>шка</cp:lastModifiedBy>
  <cp:revision>11</cp:revision>
  <dcterms:created xsi:type="dcterms:W3CDTF">2020-04-26T20:30:00Z</dcterms:created>
  <dcterms:modified xsi:type="dcterms:W3CDTF">2020-05-16T17:33:00Z</dcterms:modified>
</cp:coreProperties>
</file>