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F4" w:rsidRPr="001478F4" w:rsidRDefault="001478F4" w:rsidP="001478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val="uk-UA" w:eastAsia="ru-RU"/>
        </w:rPr>
        <w:t xml:space="preserve">Узагальнення та систематизація знань.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>Сучасна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>література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 xml:space="preserve"> в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>юнацькому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>читанні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>Формуємо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>предметні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>ключові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32"/>
          <w:szCs w:val="32"/>
          <w:lang w:eastAsia="ru-RU"/>
        </w:rPr>
        <w:t>компетентності</w:t>
      </w:r>
      <w:proofErr w:type="spellEnd"/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Запам’ятайте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!</w:t>
      </w:r>
      <w:bookmarkStart w:id="0" w:name="_GoBack"/>
      <w:bookmarkEnd w:id="0"/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Паоло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Коельйо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знаменитий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бразильський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Опублікував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загалом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16 книг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романів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збірок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опові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дань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-притч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• 1988 р. Паоло написав роман-притчу «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Алхімік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найвищою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мірою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символічну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оповідь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метафору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життєвого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шляху.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Одинадцять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років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Коельйо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вивчав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алхімію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і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досвід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істав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відображення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книзі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Знайте </w:t>
      </w:r>
      <w:proofErr w:type="gram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про</w:t>
      </w:r>
      <w:proofErr w:type="gram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...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Популярних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сучасних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письменникі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proofErr w:type="spellEnd"/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твори.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Зв’язок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творчості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сучасного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національними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традиціями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тенденціями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розвитку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приклади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такого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зв’язку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прочитаному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персонажів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прочитаних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Умійте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!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Розрізняти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твори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класичної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масової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Аналізувати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інтерпретувати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прочитан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твори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сучасності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Визначати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індивідуальних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стил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митців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(на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прикладі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прочитаних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Висловлювати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судження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порушених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творах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питань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художніх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образі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proofErr w:type="spellEnd"/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Критично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оцінювати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твори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масової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Висловлювати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враження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прочитаного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зв’язною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українською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мовою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Користуватися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іноземними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порталами й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виданнями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сучасної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Порівнювати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тексти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їхнім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утіленням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кіномистецтві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Використовувати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сайти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сучасних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зарубіжних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українські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зарубіжні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інтернет-ресурси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пов’язан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художньою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Усвідомте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важливість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!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інтернет-ресурсів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здобуття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нових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знань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Сприйняття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сучасної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контексті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культури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країни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репрезентує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художній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твір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•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Читання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художньої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духовного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здоров’я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</w:t>
      </w:r>
      <w:proofErr w:type="gram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ідсумуємо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знання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з теми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Літературознавчо-психологічний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практикум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1. Ви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мистецтвознавець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Для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відомого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журналу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необхідно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скласти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статтю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-анонс книги П.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Коельйо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Алхімі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</w:t>
      </w:r>
      <w:proofErr w:type="spellEnd"/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Побудуйте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план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своєї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статті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2.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герої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роман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і-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притчі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Коельйо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Алхімік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уособлюють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якісь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ідеї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Розгляньте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відображення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системи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дійових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осіб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заповніть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відповідну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таблицю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712"/>
        <w:gridCol w:w="5120"/>
      </w:tblGrid>
      <w:tr w:rsidR="001478F4" w:rsidRPr="001478F4" w:rsidTr="001478F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478F4" w:rsidRPr="001478F4" w:rsidRDefault="001478F4" w:rsidP="001478F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 xml:space="preserve">Герой </w:t>
            </w:r>
            <w:proofErr w:type="spellStart"/>
            <w:r w:rsidRPr="001478F4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твору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478F4" w:rsidRPr="001478F4" w:rsidRDefault="001478F4" w:rsidP="001478F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Цитата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478F4" w:rsidRPr="001478F4" w:rsidRDefault="001478F4" w:rsidP="001478F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proofErr w:type="spellStart"/>
            <w:r w:rsidRPr="001478F4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Ідея</w:t>
            </w:r>
            <w:proofErr w:type="spellEnd"/>
            <w:r w:rsidRPr="001478F4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 xml:space="preserve">, яку </w:t>
            </w:r>
            <w:proofErr w:type="spellStart"/>
            <w:r w:rsidRPr="001478F4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він</w:t>
            </w:r>
            <w:proofErr w:type="spellEnd"/>
            <w:r w:rsidRPr="001478F4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8F4">
              <w:rPr>
                <w:rFonts w:ascii="Times New Roman" w:eastAsia="Times New Roman" w:hAnsi="Times New Roman" w:cs="Times New Roman"/>
                <w:b/>
                <w:bCs/>
                <w:color w:val="292B2C"/>
                <w:sz w:val="28"/>
                <w:szCs w:val="28"/>
                <w:lang w:eastAsia="ru-RU"/>
              </w:rPr>
              <w:t>уособлює</w:t>
            </w:r>
            <w:proofErr w:type="spellEnd"/>
          </w:p>
        </w:tc>
      </w:tr>
      <w:tr w:rsidR="001478F4" w:rsidRPr="001478F4" w:rsidTr="001478F4">
        <w:trPr>
          <w:trHeight w:val="30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8F4" w:rsidRPr="001478F4" w:rsidRDefault="001478F4" w:rsidP="0014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8F4" w:rsidRPr="001478F4" w:rsidRDefault="001478F4" w:rsidP="0014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78F4" w:rsidRPr="001478F4" w:rsidRDefault="001478F4" w:rsidP="0014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</w:pPr>
            <w:r w:rsidRPr="001478F4">
              <w:rPr>
                <w:rFonts w:ascii="Times New Roman" w:eastAsia="Times New Roman" w:hAnsi="Times New Roman" w:cs="Times New Roman"/>
                <w:color w:val="292B2C"/>
                <w:sz w:val="28"/>
                <w:szCs w:val="28"/>
                <w:lang w:eastAsia="ru-RU"/>
              </w:rPr>
              <w:t> </w:t>
            </w:r>
          </w:p>
        </w:tc>
      </w:tr>
    </w:tbl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3.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Уявіть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сучасний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письменниця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Оберіть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найважливішу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на вашу думку, тему для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сучасної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молоді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Анонсуйте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вибір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змоделюйте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рекламний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відеокліп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англ.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clip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фільму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невеликий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відеоролик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супроводжує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музичний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або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твір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).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Літературознавчо-мистецький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практикум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Уявіть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себе художнико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м-</w:t>
      </w:r>
      <w:proofErr w:type="spellStart"/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ілюстратором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роману П.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Коельйо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Алхімік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еп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ізоди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роману-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притчі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оберете для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ілюстрування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?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Оберіть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уявну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палітру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фарб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ілюстрування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вибір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аргументуйте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kern w:val="36"/>
          <w:sz w:val="28"/>
          <w:szCs w:val="28"/>
          <w:lang w:eastAsia="ru-RU"/>
        </w:rPr>
        <w:t>Словничок</w:t>
      </w:r>
      <w:proofErr w:type="spellEnd"/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ЛІТЕРАТУРОЗНАВЧИХ ТЕРМІНІ</w:t>
      </w:r>
      <w:proofErr w:type="gram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</w:t>
      </w:r>
      <w:proofErr w:type="gramEnd"/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(А-П)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Верлібр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або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вільний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вірш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фр.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vers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вірш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libre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вільний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),—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вірш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рядках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відсутнє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івномірне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чергування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наголошених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ненаголошених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Ритмічність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вільного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вірша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бути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підкреслено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римою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однак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існує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цього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типу, де рядки не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римуються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Видатним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майстром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верлібру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Вітмен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(США).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Декаданс</w:t>
      </w: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фр.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decadence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занепад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загальна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назва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явищ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європейської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культури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другої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половини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XIX — початку XX ст.,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позначених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настроями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смутку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безнадії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тенденціями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індивідуалізму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спричинених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кризою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суспільної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індивідуальної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ідомості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розгубленості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багатьох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митців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перед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гострими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життєвими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суперечностями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постали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тогочасному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суспільстві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Письменники-декаденти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О. Уайльд, П. Верлен, Ш.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Бодлер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А. Рембо, М.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Метерлінк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Екзистенціалізм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латин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existentia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існування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напрям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філософії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XX ст.,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досл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іджує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як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унікальну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духовну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істоту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здатну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самостійного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обрання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власної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долі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Екзистенціалізм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сповідувала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значна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частина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філософів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XX ст.,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зокрема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французи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А. Камю, Ж.-П. Сартр,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англійці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Ґолдінґ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Мердок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німці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Г. Е.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Носсак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Дьоблін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американці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Мейлер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Дж.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Болдуїн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італієць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Буццаті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японець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Кобо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Абе.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Естетизм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(у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перекладі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грец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почуттєвий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здатний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відчувати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тенденція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англ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ійській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сформувалась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наприкінці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XIX ст.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під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упливом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ідей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Джона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Рьоскіна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вічна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своїм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значенням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формула: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зв’язок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краси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правди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краси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добра,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краси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справедливості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Волтера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Пейтера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(«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Естетичний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дослідник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розглядає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всі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предмети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доводиться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справу,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твори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мистецтва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гарні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людського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як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явища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здатні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породжувати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приємні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відчуття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»).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Найбільш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яскравим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представником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естетизму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Оскар Уайльд,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погляди на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мистецтво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виклав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статтях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в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передмові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роману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«Портрет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Доріана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Ґрея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Імпресіонізм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фр.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impression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враження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течія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мистецтві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живописі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скульптурі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музиці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другої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половини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XIX — початку XX ст.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головними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ознаками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імпресіонізму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психологізм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змалюванні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персонажів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прагнення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відтворити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зміни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настрої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життєві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враження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ритмічна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організація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прози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увага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кольорів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звук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Ознаки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імпресіонізму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притаманні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творчості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де Мопассана, Оскара Уайльда.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Індивідуальний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стиль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письменника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ідейно-художня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своє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ідність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творчості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ознаки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творчої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індивідуальності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зумовлені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життєвим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досвідом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світоглядом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загальною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культурою, характером,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уподобаннями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орієнтуванням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певні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напрями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неповторні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конкретного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Інтелектуальна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проза</w:t>
      </w: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прозові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твори,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виявляється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схильність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персонажів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оповідача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ліричного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героя до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розумового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самоаналізу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абстрактного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мислення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Найтиповішими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жанрами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інтелектуальної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прози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притчі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філософські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романи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Яскравим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зразком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такої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став роман О. Уайльда «Портрет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Доріана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Ґрея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Модернізм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фр.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moderne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новітній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сучасний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сукупність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напрямів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течій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сформувалися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початку XX ст. й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притаманні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нова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суб’єктивн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о-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індивідуалістська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концепція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пов’язане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протиставлення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нових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виражальних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зображальних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засобів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класичним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нормам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мистецтва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XIX ст.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lastRenderedPageBreak/>
        <w:t>Неоромантизм</w:t>
      </w: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стильова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течія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модернізму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виникла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українській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початку XX ст.,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пойменована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Лесею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Українкою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«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новоромантизмом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Визначальною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ознакою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неоромантизму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виявилася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конструктивна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спроба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подолати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протистояння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конфліктно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нездоланних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опозицій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завдяки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могутній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силі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волі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зробити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сподіване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можливе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дійсним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Парадокс</w:t>
      </w: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грец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paradoxes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несподіваний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дивний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незвичне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твердження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відповідає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усталеним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поглядам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часом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ніби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суперечить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здоровому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глузду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насправді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глибокий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смисл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спонукати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роздумів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Парадоксальність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властива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багатьом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творам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мистецтва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різноманітних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жанрів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Парадоксальними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чимало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афоризмів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ідомих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мислителів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Б. Шоу, Дж. О. Уайльда, С.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Єжи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Лєца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Переклад</w:t>
      </w: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відтворення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літературного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іншою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мовою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якомога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повнішим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збереженням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мистецьких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якостей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Повноцінний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мистецький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переклад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передбачає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мови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першотвору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здійснюється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переважно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тексту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оригіналу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дає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можливість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перекладачеві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точно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</w:t>
      </w:r>
      <w:proofErr w:type="spellEnd"/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відтворити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відтінки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стилю,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полісемію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слова,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нюанси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звукопису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Постмодернізм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ітоглядно-мистецький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напрям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останні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десятиліття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XX ст.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поступився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місцем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модернізм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напрям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продукт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постіндустріальної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доби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: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доби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розпаду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цілісного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погляду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іт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руйнування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систем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світоглядно-філософських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економічних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політичних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(</w:t>
      </w:r>
      <w:proofErr w:type="gram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П-Т</w:t>
      </w:r>
      <w:proofErr w:type="gram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)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Притча</w:t>
      </w: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тві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</w:t>
      </w:r>
      <w:proofErr w:type="spellEnd"/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чітко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вираженою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мораллю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з конкретною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повчальною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ідеєю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Фабула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притчі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розгорнутою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алегорією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притч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істять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біблійні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книги,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давньоруські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збірники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Чудові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притчі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складав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український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філософ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Григорій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Сковорода. Нового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змісту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притча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набула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сучасній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Європи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Психологізм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у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художній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літературі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зосередження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уваги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зображенні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псих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ічних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душевних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переживань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глибокому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аналізі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психології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людей.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Вчинки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героїв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оцінюють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опосередковано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через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ідтекст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оприявнюється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через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зіставлення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окремих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ситуацій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висловлювань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персонажів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тощо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Нові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психологізму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виявилися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так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званій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діалектиці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душі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яку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відтворювали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своїх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романах Стендаль, Ґ. Флобер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  <w:proofErr w:type="gramEnd"/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Психологічний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роман</w:t>
      </w: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ізновид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роману,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відтворено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внутрішні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переживання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особистості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духовну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еволюцію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пошуки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суперечності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героя,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зумовлюють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вчинки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поведінку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Головним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об’єктом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досл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ідження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психологічному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романі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людина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неповторним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внутрішнім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своїй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класичній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з’явився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XIX ст.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переважно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російській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французькій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(«Герой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нашого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часу» М. Ю.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Лєрмонтова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; «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Боварі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» Ґ. Флобера; «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Злочин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кара», «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Брати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Карамазови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Ф. М.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lastRenderedPageBreak/>
        <w:t>Достоєвського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.), у XX ст.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поширився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всю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ітову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Реалізм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латин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realis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істотний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дійсний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res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іч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художній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метод,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дозволяє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митцеві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зробити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центром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своєї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уваги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закономірності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діють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і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дає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змогу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якнайповніше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відображати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об’єктивно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властиві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ознаки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Роман-</w:t>
      </w: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щоденник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жанр,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використовує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щоденникову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форму,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стил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ізуючи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Традиційно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щоденник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пишуть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себе,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тож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розрахований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публічне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сприйняття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ньому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нотують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переважно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явища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особистого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подані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здебільшого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монологічній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формі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хоча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виникати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внутрішній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діалог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полеміка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собою, з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уявним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опонентом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тощо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Яскравий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зразок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сучасного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роману-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щоденника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«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Таємний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щоденник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Адріана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Моула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» Сью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Таунсенд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Символ</w:t>
      </w: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грец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symbolon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умовний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знак,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натяк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— предмет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слово,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умовно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виражає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сутність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якогось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явища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Тлумачення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символу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можливе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ільки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розумом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скільки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інтуїцією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почуттями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Символізм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літературно-мистецький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напрям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помежів’я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ХІХ-ХХ ст.,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головним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художнім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засобом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творчості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обрав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символи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як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спосіб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вираження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незбагненної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сутністі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явищ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життя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ємничих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індивідуальних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уявлень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митця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Художні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відкриття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символізму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суттєво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вплинули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розвиток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XX ст.;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творчість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багатьох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письменників-символі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стала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надбанням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світової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(А. Рембо, М.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Метерлінк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Г.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Ібсен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, О. О. Блок).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proofErr w:type="gram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Соц</w:t>
      </w:r>
      <w:proofErr w:type="gram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іально-психологічна</w:t>
      </w:r>
      <w:proofErr w:type="spellEnd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 xml:space="preserve"> проза</w:t>
      </w:r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— нова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епічного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роду 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здебільшого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романного жанру, але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також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і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малих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оповідання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новела)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середніх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епічних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форм),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набуває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близько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1830 р. та з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пов’язаний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початок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доби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реалізму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передусім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Франції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де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засновниками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соціально-психологічного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реалістичного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напряму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Стендаль і Бальзак.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Сугестія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латин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suggestio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натяк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навіювання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певного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настрою, стану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засобами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мистецтва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;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художній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уплив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радше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ідсвідомість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аніж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на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свідомість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читача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глядача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слухача.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сугестивній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ліриці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значну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роль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відіграють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мелодія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вірша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ритм,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інтонаційний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малюнок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через них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поетові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вдається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зачарувати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читача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рухом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почуттів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Особливою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сугестивністю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вирізняється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творчість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символі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(Ш.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Бодлера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А. Рембо, П. Верлена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.).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t>Сюрреалізм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 (фр.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surrealisme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надреалізм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— один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із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найпоширеніших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напрямі</w:t>
      </w:r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</w:t>
      </w:r>
      <w:proofErr w:type="spellEnd"/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сучасному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мистецтві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Його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особливість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використання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ілюзій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парадоксальне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поєднання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форм.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Цей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літературно-мистецький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напрям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виник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ісля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Першої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світової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війни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на початку XX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століття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у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Франції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1478F4" w:rsidRPr="001478F4" w:rsidRDefault="001478F4" w:rsidP="001478F4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</w:pPr>
      <w:proofErr w:type="spellStart"/>
      <w:r w:rsidRPr="001478F4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eastAsia="ru-RU"/>
        </w:rPr>
        <w:lastRenderedPageBreak/>
        <w:t>Трансценденталізм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 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від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латин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transcendens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— той,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що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долає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межі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) —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філософсько-літературна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течія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в США 1830-1860-х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рр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основними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ідеями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якої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були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р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івність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людей (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соціальна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й перед Богом),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їхнє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духовне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самовдосконалення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наближення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до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первісної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природи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осягнення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прихованої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суті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речей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явищ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Трансценденталізм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був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proofErr w:type="gram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св</w:t>
      </w:r>
      <w:proofErr w:type="gram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ітоглядним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та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естетичним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орієнтиром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 для Н.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Готорна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Г.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Мелвілла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 xml:space="preserve">, В. </w:t>
      </w:r>
      <w:proofErr w:type="spellStart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Вітмена</w:t>
      </w:r>
      <w:proofErr w:type="spellEnd"/>
      <w:r w:rsidRPr="001478F4">
        <w:rPr>
          <w:rFonts w:ascii="Times New Roman" w:eastAsia="Times New Roman" w:hAnsi="Times New Roman" w:cs="Times New Roman"/>
          <w:color w:val="292B2C"/>
          <w:sz w:val="28"/>
          <w:szCs w:val="28"/>
          <w:lang w:eastAsia="ru-RU"/>
        </w:rPr>
        <w:t>.</w:t>
      </w:r>
    </w:p>
    <w:p w:rsidR="00A148D4" w:rsidRPr="001478F4" w:rsidRDefault="00A148D4">
      <w:pPr>
        <w:rPr>
          <w:rFonts w:ascii="Times New Roman" w:hAnsi="Times New Roman" w:cs="Times New Roman"/>
          <w:sz w:val="28"/>
          <w:szCs w:val="28"/>
        </w:rPr>
      </w:pPr>
    </w:p>
    <w:sectPr w:rsidR="00A148D4" w:rsidRPr="00147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80"/>
    <w:rsid w:val="001478F4"/>
    <w:rsid w:val="001D3580"/>
    <w:rsid w:val="00A1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1666</Words>
  <Characters>9501</Characters>
  <Application>Microsoft Office Word</Application>
  <DocSecurity>0</DocSecurity>
  <Lines>79</Lines>
  <Paragraphs>22</Paragraphs>
  <ScaleCrop>false</ScaleCrop>
  <Company/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2020-05-13T21:21:00Z</dcterms:created>
  <dcterms:modified xsi:type="dcterms:W3CDTF">2020-05-13T21:30:00Z</dcterms:modified>
</cp:coreProperties>
</file>