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1" w:rsidRPr="009C24AA" w:rsidRDefault="00C64719" w:rsidP="009C24A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DA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Тема уроку: «</w:t>
      </w:r>
      <w:proofErr w:type="spellStart"/>
      <w:r w:rsidR="00A6714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Економічн</w:t>
      </w:r>
      <w:proofErr w:type="spellEnd"/>
      <w:r w:rsidR="00A67145">
        <w:rPr>
          <w:rFonts w:ascii="Times New Roman" w:hAnsi="Times New Roman" w:cs="Times New Roman"/>
          <w:b/>
          <w:color w:val="C00000"/>
          <w:sz w:val="28"/>
          <w:szCs w:val="28"/>
        </w:rPr>
        <w:t>і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реформ</w:t>
      </w:r>
      <w:r w:rsidR="00A6714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и М.С. Хрущова</w:t>
      </w:r>
      <w:r w:rsidRPr="00D06DA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</w:p>
    <w:p w:rsidR="00AF3784" w:rsidRPr="00914E5E" w:rsidRDefault="00914E5E" w:rsidP="00914E5E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  <w:t xml:space="preserve">   </w:t>
      </w:r>
      <w:r w:rsidR="00AF3784" w:rsidRPr="0054437A">
        <w:rPr>
          <w:rFonts w:ascii="Times New Roman" w:hAnsi="Times New Roman" w:cs="Times New Roman"/>
          <w:sz w:val="28"/>
          <w:szCs w:val="28"/>
          <w:lang w:val="uk-UA"/>
        </w:rPr>
        <w:t>За роки ІV п’ятирічки було відбудовано</w:t>
      </w:r>
      <w:r w:rsidR="00AF3784">
        <w:rPr>
          <w:rFonts w:ascii="Times New Roman" w:hAnsi="Times New Roman" w:cs="Times New Roman"/>
          <w:sz w:val="28"/>
          <w:szCs w:val="28"/>
          <w:lang w:val="uk-UA"/>
        </w:rPr>
        <w:t xml:space="preserve"> зруйновану війною економіку. За УРСР закріпився статус паливно-енергетичної і металургійної бази СРСР.</w:t>
      </w:r>
    </w:p>
    <w:p w:rsidR="00AF3784" w:rsidRDefault="00AF3784" w:rsidP="00192B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Невгамовна натура М.С. Хрущова ще на посаді Першого секретаря ЦК КПУ шукала нових ініціатив: меліорація земель і осушення боліт у 1948 р.; створення замість сіл «агроміста» з населенням у п’ять тисяч мешканців; організація почину працівників Шполянського району Київської області з виконання трирічного плану розвитку тваринництва 1949 – 1951 рр. за один рік та ін.</w:t>
      </w:r>
    </w:p>
    <w:p w:rsidR="00166DAB" w:rsidRPr="009C24AA" w:rsidRDefault="009C24AA" w:rsidP="009C24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D13">
        <w:rPr>
          <w:noProof/>
        </w:rPr>
        <w:pict>
          <v:group id="_x0000_s1300" style="position:absolute;left:0;text-align:left;margin-left:-43.05pt;margin-top:10.5pt;width:527.85pt;height:574.35pt;z-index:251892736;mso-position-horizontal-relative:text;mso-position-vertical-relative:text" coordorigin="840,2508" coordsize="10557,11487">
            <v:rect id="_x0000_s1220" style="position:absolute;left:5322;top:3407;width:6075;height:1350" fillcolor="#fde9d9 [665]">
              <v:textbox>
                <w:txbxContent>
                  <w:p w:rsidR="00415D52" w:rsidRDefault="00415D52" w:rsidP="006F4AB5">
                    <w:pPr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На території УРСР було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 xml:space="preserve">створено 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11 раднаргоспів.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Під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контроль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раднаргоспів України було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передано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понад 10 тис. промислових підприємств, наприкінці 1957 року їм було підпорядковано 97 % заводів республіки.</w:t>
                    </w:r>
                  </w:p>
                  <w:p w:rsidR="00415D52" w:rsidRPr="006F4AB5" w:rsidRDefault="00415D52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oundrect id="_x0000_s1228" style="position:absolute;left:1305;top:7518;width:3210;height:1440" arcsize="10923f" fillcolor="#fabf8f [1945]">
              <v:textbox>
                <w:txbxContent>
                  <w:p w:rsidR="00415D52" w:rsidRPr="00C83DFF" w:rsidRDefault="00415D52" w:rsidP="00C83DFF">
                    <w:pPr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C83DFF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 xml:space="preserve">Назвіть </w:t>
                    </w:r>
                    <w:r w:rsidRPr="002676A3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позитивні</w:t>
                    </w:r>
                    <w:r w:rsidRPr="00C9051A"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н</w:t>
                    </w:r>
                    <w:r w:rsidRPr="00C83DFF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аслідки нової системи управління</w:t>
                    </w:r>
                  </w:p>
                  <w:p w:rsidR="00415D52" w:rsidRPr="00E35192" w:rsidRDefault="00415D52" w:rsidP="00E35192"/>
                </w:txbxContent>
              </v:textbox>
            </v:roundrect>
            <v:rect id="_x0000_s1246" style="position:absolute;left:5322;top:5325;width:6075;height:1665" fillcolor="#fde9d9 [665]">
              <v:textbox>
                <w:txbxContent>
                  <w:p w:rsidR="00415D52" w:rsidRDefault="00415D52" w:rsidP="00DC65FE">
                    <w:pPr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Об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szCs w:val="24"/>
                        <w:lang w:val="uk-UA"/>
                      </w:rPr>
                      <w:t>’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єднуються споріднені підприємства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: за 1957 1960 рр. замість 800 фабрик і заводів виникло близько 400 великих підприємств. Внаслідок цього чисельність персоналу скоротилась на 5 тис. осіб, а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економія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фонду зарплати становила 4.8 млн. руб.</w:t>
                    </w:r>
                  </w:p>
                  <w:p w:rsidR="00415D52" w:rsidRPr="00D97E1C" w:rsidRDefault="00415D52" w:rsidP="00DC65F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48" style="position:absolute;left:5322;top:9675;width:6075;height:1905" fillcolor="#fde9d9 [665]">
              <v:textbox>
                <w:txbxContent>
                  <w:p w:rsidR="00415D52" w:rsidRDefault="00415D52" w:rsidP="00E35192">
                    <w:pPr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Нова система мала серйозні вади: неспроможність забезпечити єдність технічної політики;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гальмувалось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впровадження нової техніки;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зберігалось централізоване планування.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Перший секретар ЦК КПУ П.Шелест говорив, що фактично на всі дії в республіці необхідно питати дозволу у Москви.</w:t>
                    </w:r>
                  </w:p>
                  <w:p w:rsidR="00415D52" w:rsidRPr="00BE4979" w:rsidRDefault="00415D52" w:rsidP="00E35192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49" type="#_x0000_t176" style="position:absolute;left:2145;top:2508;width:8580;height:570" fillcolor="#e36c0a [2409]">
              <v:fill color2="#fbd4b4 [1305]" rotate="t" focus="100%" type="gradient"/>
              <v:textbox>
                <w:txbxContent>
                  <w:p w:rsidR="00415D52" w:rsidRPr="00E35192" w:rsidRDefault="00415D52" w:rsidP="00E3519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</w:pPr>
                    <w:r w:rsidRPr="00E3519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Зміни в управлінні господарством</w:t>
                    </w:r>
                  </w:p>
                </w:txbxContent>
              </v:textbox>
            </v:shape>
            <v:roundrect id="_x0000_s1250" style="position:absolute;left:1305;top:9873;width:3210;height:1440" arcsize="10923f" fillcolor="#fabf8f [1945]">
              <v:textbox>
                <w:txbxContent>
                  <w:p w:rsidR="00415D52" w:rsidRPr="00C83DFF" w:rsidRDefault="00415D52" w:rsidP="00C83DFF">
                    <w:pPr>
                      <w:spacing w:before="240"/>
                      <w:rPr>
                        <w:b/>
                      </w:rPr>
                    </w:pPr>
                    <w:r w:rsidRPr="00C83DFF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Назвіть негативні наслідки нової системи управління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3" type="#_x0000_t32" style="position:absolute;left:840;top:2790;width:0;height:7485" o:connectortype="straigh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61" type="#_x0000_t13" style="position:absolute;left:4509;top:7815;width:810;height:765" fillcolor="#938953 [1614]">
              <v:fill color2="#ddd8c2 [2894]" rotate="t" angle="-90" type="gradient"/>
            </v:shape>
            <v:shape id="_x0000_s1262" type="#_x0000_t13" style="position:absolute;left:4515;top:10123;width:810;height:765" fillcolor="#938953 [1614]">
              <v:fill color2="#ddd8c2 [2894]" rotate="t" angle="-90" type="gradient"/>
            </v:shape>
            <v:roundrect id="_x0000_s1266" style="position:absolute;left:1302;top:12225;width:3207;height:1590" arcsize="10923f" fillcolor="#fabf8f [1945]">
              <v:textbox>
                <w:txbxContent>
                  <w:p w:rsidR="00415D52" w:rsidRPr="005513CA" w:rsidRDefault="00415D52" w:rsidP="005513CA">
                    <w:pPr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5513CA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З якою метою М. Хрущов створював раднаргоспи?</w:t>
                    </w:r>
                  </w:p>
                  <w:p w:rsidR="00415D52" w:rsidRDefault="00415D52"/>
                </w:txbxContent>
              </v:textbox>
            </v:roundrect>
            <v:rect id="_x0000_s1267" style="position:absolute;left:5322;top:12030;width:6075;height:1965" fillcolor="#fde9d9 [665]">
              <v:textbox>
                <w:txbxContent>
                  <w:p w:rsidR="00415D52" w:rsidRDefault="00415D52" w:rsidP="005513CA">
                    <w:pPr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М.Хрущов використовував створення раднаргоспів на місцях як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засіб підриву позицій московської бюрократії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, серед якої мали підтримку його противники. Децентралізація економіки була складовою процесу десталінізації країни. Але згодом М.Хрущов почав відновлювати централізоване управління.</w:t>
                    </w:r>
                  </w:p>
                  <w:p w:rsidR="00415D52" w:rsidRPr="009521A5" w:rsidRDefault="00415D52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shape id="_x0000_s1270" type="#_x0000_t13" style="position:absolute;left:4509;top:12568;width:810;height:765" fillcolor="#938953 [1614]">
              <v:fill color2="#ddd8c2 [2894]" rotate="t" angle="-90" type="gradient"/>
            </v:shape>
            <v:roundrect id="_x0000_s1221" style="position:absolute;left:1302;top:5325;width:3210;height:1530" arcsize="10923f" fillcolor="#fabf8f [1945]">
              <v:textbox>
                <w:txbxContent>
                  <w:p w:rsidR="00415D52" w:rsidRPr="00C83DFF" w:rsidRDefault="00415D52" w:rsidP="00E35192">
                    <w:pPr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C83DFF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За рахунок чого управління економікою стає більш ефективним і менш затратним?</w:t>
                    </w:r>
                  </w:p>
                  <w:p w:rsidR="00415D52" w:rsidRPr="00E35192" w:rsidRDefault="00415D52" w:rsidP="006F4AB5">
                    <w:pPr>
                      <w:spacing w:after="0"/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oundrect>
            <v:group id="_x0000_s1297" style="position:absolute;left:1305;top:3317;width:4017;height:1440" coordorigin="1038,3317" coordsize="4017,1440">
              <v:roundrect id="_x0000_s1219" style="position:absolute;left:1038;top:3317;width:3210;height:1440" arcsize="10923f" fillcolor="#fabf8f [1945]">
                <v:textbox>
                  <w:txbxContent>
                    <w:p w:rsidR="00415D52" w:rsidRPr="00C83DFF" w:rsidRDefault="00415D52" w:rsidP="00E35192">
                      <w:pPr>
                        <w:jc w:val="both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proofErr w:type="spellStart"/>
                      <w:r w:rsidRPr="00C83DFF">
                        <w:rPr>
                          <w:rFonts w:ascii="Times New Roman" w:hAnsi="Times New Roman"/>
                          <w:b/>
                          <w:lang w:val="uk-UA"/>
                        </w:rPr>
                        <w:t>Ск</w:t>
                      </w:r>
                      <w:proofErr w:type="spellEnd"/>
                      <w:r w:rsidRPr="00C83DFF">
                        <w:rPr>
                          <w:rFonts w:ascii="Times New Roman" w:hAnsi="Times New Roman"/>
                          <w:b/>
                        </w:rPr>
                        <w:t>і</w:t>
                      </w:r>
                      <w:proofErr w:type="spellStart"/>
                      <w:r w:rsidRPr="00C83DFF">
                        <w:rPr>
                          <w:rFonts w:ascii="Times New Roman" w:hAnsi="Times New Roman"/>
                          <w:b/>
                          <w:lang w:val="uk-UA"/>
                        </w:rPr>
                        <w:t>льки</w:t>
                      </w:r>
                      <w:proofErr w:type="spellEnd"/>
                      <w:r w:rsidRPr="00C83DFF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раднаргоспів було створено на території УРСР? Які ресурси потрапили під їх контроль?</w:t>
                      </w:r>
                    </w:p>
                    <w:p w:rsidR="00415D52" w:rsidRPr="00E35192" w:rsidRDefault="00415D52" w:rsidP="00E3519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  <v:shape id="_x0000_s1259" type="#_x0000_t13" style="position:absolute;left:4245;top:3690;width:810;height:765" fillcolor="#938953 [1614]">
                <v:fill color2="#ddd8c2 [2894]" rotate="t" angle="-90" type="gradient"/>
              </v:shape>
            </v:group>
            <v:shape id="_x0000_s1260" type="#_x0000_t13" style="position:absolute;left:4509;top:5697;width:810;height:765" fillcolor="#938953 [1614]">
              <v:fill color2="#ddd8c2 [2894]" rotate="t" angle="-90" type="gradient"/>
            </v:shape>
          </v:group>
        </w:pict>
      </w:r>
    </w:p>
    <w:p w:rsidR="00E35192" w:rsidRDefault="00411D13" w:rsidP="004E732E">
      <w:pPr>
        <w:pStyle w:val="a6"/>
        <w:ind w:left="360"/>
        <w:rPr>
          <w:rFonts w:ascii="Times New Roman" w:hAnsi="Times New Roman" w:cs="Times New Roman"/>
          <w:color w:val="0F243E" w:themeColor="text2" w:themeShade="80"/>
          <w:szCs w:val="25"/>
          <w:lang w:val="uk-UA"/>
        </w:rPr>
      </w:pPr>
      <w:r>
        <w:rPr>
          <w:rFonts w:ascii="Times New Roman" w:hAnsi="Times New Roman" w:cs="Times New Roman"/>
          <w:noProof/>
          <w:color w:val="0F243E" w:themeColor="text2" w:themeShade="80"/>
          <w:szCs w:val="25"/>
        </w:rPr>
        <w:pict>
          <v:shape id="_x0000_s1252" type="#_x0000_t32" style="position:absolute;left:0;text-align:left;margin-left:-43.05pt;margin-top:10.05pt;width:65.25pt;height:0;flip:x;z-index:251843584" o:connectortype="straight"/>
        </w:pict>
      </w:r>
    </w:p>
    <w:p w:rsidR="00E35192" w:rsidRPr="006B32EF" w:rsidRDefault="00E35192" w:rsidP="004E732E">
      <w:pPr>
        <w:pStyle w:val="a6"/>
        <w:ind w:left="360"/>
        <w:rPr>
          <w:rFonts w:ascii="Times New Roman" w:hAnsi="Times New Roman" w:cs="Times New Roman"/>
          <w:color w:val="0F243E" w:themeColor="text2" w:themeShade="80"/>
          <w:szCs w:val="25"/>
          <w:lang w:val="uk-UA"/>
        </w:rPr>
      </w:pPr>
    </w:p>
    <w:p w:rsidR="00166DAB" w:rsidRDefault="00166DAB" w:rsidP="004E732E">
      <w:pPr>
        <w:pStyle w:val="a6"/>
        <w:ind w:left="360"/>
        <w:rPr>
          <w:rFonts w:ascii="Times New Roman" w:hAnsi="Times New Roman" w:cs="Times New Roman"/>
          <w:color w:val="000000"/>
          <w:szCs w:val="25"/>
          <w:lang w:val="uk-UA"/>
        </w:rPr>
      </w:pPr>
    </w:p>
    <w:p w:rsidR="00166DAB" w:rsidRDefault="00166DAB" w:rsidP="004E732E">
      <w:pPr>
        <w:pStyle w:val="a6"/>
        <w:ind w:left="360"/>
        <w:rPr>
          <w:rFonts w:ascii="Times New Roman" w:hAnsi="Times New Roman" w:cs="Times New Roman"/>
          <w:color w:val="000000"/>
          <w:szCs w:val="25"/>
          <w:lang w:val="uk-UA"/>
        </w:rPr>
      </w:pPr>
    </w:p>
    <w:p w:rsidR="00166DAB" w:rsidRDefault="00411D13" w:rsidP="004E732E">
      <w:pPr>
        <w:pStyle w:val="a6"/>
        <w:ind w:left="360"/>
        <w:rPr>
          <w:rFonts w:ascii="Times New Roman" w:hAnsi="Times New Roman" w:cs="Times New Roman"/>
          <w:color w:val="000000"/>
          <w:szCs w:val="25"/>
          <w:lang w:val="uk-UA"/>
        </w:rPr>
      </w:pPr>
      <w:r>
        <w:rPr>
          <w:rFonts w:ascii="Times New Roman" w:hAnsi="Times New Roman" w:cs="Times New Roman"/>
          <w:noProof/>
          <w:color w:val="000000"/>
          <w:szCs w:val="25"/>
        </w:rPr>
        <w:pict>
          <v:shape id="_x0000_s1258" type="#_x0000_t32" style="position:absolute;left:0;text-align:left;margin-left:-43.05pt;margin-top:10.4pt;width:24pt;height:0;z-index:251849728" o:connectortype="straight">
            <v:stroke endarrow="block"/>
          </v:shape>
        </w:pict>
      </w:r>
    </w:p>
    <w:p w:rsidR="00166DAB" w:rsidRDefault="00166DAB" w:rsidP="004E732E">
      <w:pPr>
        <w:pStyle w:val="a6"/>
        <w:ind w:left="360"/>
        <w:rPr>
          <w:rFonts w:ascii="Times New Roman" w:hAnsi="Times New Roman" w:cs="Times New Roman"/>
          <w:color w:val="000000"/>
          <w:szCs w:val="25"/>
          <w:lang w:val="uk-UA"/>
        </w:rPr>
      </w:pPr>
    </w:p>
    <w:p w:rsidR="00166DAB" w:rsidRDefault="00166DAB" w:rsidP="004E732E">
      <w:pPr>
        <w:pStyle w:val="a6"/>
        <w:ind w:left="360"/>
        <w:rPr>
          <w:rFonts w:ascii="Times New Roman" w:hAnsi="Times New Roman" w:cs="Times New Roman"/>
          <w:color w:val="000000"/>
          <w:szCs w:val="25"/>
          <w:lang w:val="uk-UA"/>
        </w:rPr>
      </w:pPr>
    </w:p>
    <w:p w:rsidR="00166DAB" w:rsidRPr="00166DAB" w:rsidRDefault="00166DAB" w:rsidP="004E732E">
      <w:pPr>
        <w:pStyle w:val="a6"/>
        <w:ind w:left="360"/>
        <w:rPr>
          <w:rFonts w:ascii="Times New Roman" w:hAnsi="Times New Roman" w:cs="Times New Roman"/>
          <w:color w:val="000000"/>
          <w:szCs w:val="25"/>
          <w:lang w:val="uk-UA"/>
        </w:rPr>
      </w:pPr>
    </w:p>
    <w:p w:rsidR="00166DAB" w:rsidRDefault="00166DAB" w:rsidP="004E732E">
      <w:pPr>
        <w:pStyle w:val="a6"/>
        <w:ind w:left="360"/>
        <w:rPr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57" type="#_x0000_t32" style="position:absolute;left:0;text-align:left;margin-left:-43.05pt;margin-top:11.15pt;width:24pt;height:0;z-index:251848704" o:connectortype="straight">
            <v:stroke endarrow="block"/>
          </v:shape>
        </w:pict>
      </w: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rect id="_x0000_s1247" style="position:absolute;left:0;text-align:left;margin-left:181.05pt;margin-top:1.6pt;width:303.75pt;height:98.1pt;z-index:251839488" fillcolor="#fde9d9 [665]">
            <v:textbox>
              <w:txbxContent>
                <w:p w:rsidR="00415D52" w:rsidRDefault="00415D52" w:rsidP="00DC65FE">
                  <w:pPr>
                    <w:ind w:firstLine="340"/>
                    <w:jc w:val="both"/>
                    <w:rPr>
                      <w:rFonts w:ascii="Times New Roman" w:hAnsi="Times New Roman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Cs w:val="24"/>
                      <w:lang w:val="uk-UA"/>
                    </w:rPr>
                    <w:t xml:space="preserve">Нова система управління мала позитивні наслідки: сприяла </w:t>
                  </w:r>
                  <w:r w:rsidRPr="006B23CB">
                    <w:rPr>
                      <w:rFonts w:ascii="Times New Roman" w:hAnsi="Times New Roman"/>
                      <w:b/>
                      <w:i/>
                      <w:szCs w:val="24"/>
                      <w:lang w:val="uk-UA"/>
                    </w:rPr>
                    <w:t>поліпшенню</w:t>
                  </w:r>
                  <w:r>
                    <w:rPr>
                      <w:rFonts w:ascii="Times New Roman" w:hAnsi="Times New Roman"/>
                      <w:szCs w:val="24"/>
                      <w:lang w:val="uk-UA"/>
                    </w:rPr>
                    <w:t xml:space="preserve"> розподілу праці та її кооперації в межах економічного регіону; швидше </w:t>
                  </w:r>
                  <w:r w:rsidRPr="006B23CB">
                    <w:rPr>
                      <w:rFonts w:ascii="Times New Roman" w:hAnsi="Times New Roman"/>
                      <w:b/>
                      <w:i/>
                      <w:szCs w:val="24"/>
                      <w:lang w:val="uk-UA"/>
                    </w:rPr>
                    <w:t>стали формуватися</w:t>
                  </w:r>
                  <w:r>
                    <w:rPr>
                      <w:rFonts w:ascii="Times New Roman" w:hAnsi="Times New Roman"/>
                      <w:szCs w:val="24"/>
                      <w:lang w:val="uk-UA"/>
                    </w:rPr>
                    <w:t xml:space="preserve"> виробнича і соціальна </w:t>
                  </w:r>
                  <w:r w:rsidRPr="006B23CB">
                    <w:rPr>
                      <w:rFonts w:ascii="Times New Roman" w:hAnsi="Times New Roman"/>
                      <w:b/>
                      <w:i/>
                      <w:szCs w:val="24"/>
                      <w:lang w:val="uk-UA"/>
                    </w:rPr>
                    <w:t>інфраструктури</w:t>
                  </w:r>
                  <w:r>
                    <w:rPr>
                      <w:rFonts w:ascii="Times New Roman" w:hAnsi="Times New Roman"/>
                      <w:szCs w:val="24"/>
                      <w:lang w:val="uk-UA"/>
                    </w:rPr>
                    <w:t xml:space="preserve">; </w:t>
                  </w:r>
                  <w:r w:rsidRPr="006B23CB">
                    <w:rPr>
                      <w:rFonts w:ascii="Times New Roman" w:hAnsi="Times New Roman"/>
                      <w:b/>
                      <w:i/>
                      <w:szCs w:val="24"/>
                      <w:lang w:val="uk-UA"/>
                    </w:rPr>
                    <w:t>повніше використовувалися</w:t>
                  </w:r>
                  <w:r>
                    <w:rPr>
                      <w:rFonts w:ascii="Times New Roman" w:hAnsi="Times New Roman"/>
                      <w:szCs w:val="24"/>
                      <w:lang w:val="uk-UA"/>
                    </w:rPr>
                    <w:t xml:space="preserve"> місцеві ресурси. Україна проводить </w:t>
                  </w:r>
                  <w:r w:rsidRPr="006B23CB">
                    <w:rPr>
                      <w:rFonts w:ascii="Times New Roman" w:hAnsi="Times New Roman"/>
                      <w:b/>
                      <w:i/>
                      <w:szCs w:val="24"/>
                      <w:lang w:val="uk-UA"/>
                    </w:rPr>
                    <w:t>більш незалежну</w:t>
                  </w:r>
                  <w:r>
                    <w:rPr>
                      <w:rFonts w:ascii="Times New Roman" w:hAnsi="Times New Roman"/>
                      <w:szCs w:val="24"/>
                      <w:lang w:val="uk-UA"/>
                    </w:rPr>
                    <w:t xml:space="preserve"> економічну політику.</w:t>
                  </w:r>
                </w:p>
                <w:p w:rsidR="00415D52" w:rsidRDefault="00415D52" w:rsidP="00DC65FE"/>
              </w:txbxContent>
            </v:textbox>
          </v:rect>
        </w:pict>
      </w: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56" type="#_x0000_t32" style="position:absolute;left:0;text-align:left;margin-left:-43.05pt;margin-top:.55pt;width:24pt;height:0;z-index:251847680" o:connectortype="straight">
            <v:stroke endarrow="block"/>
          </v:shape>
        </w:pict>
      </w: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6F4AB5" w:rsidRDefault="006F4AB5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54" type="#_x0000_t32" style="position:absolute;left:0;text-align:left;margin-left:-43.05pt;margin-top:5.2pt;width:0;height:13.5pt;z-index:251845632" o:connectortype="straight"/>
        </w:pict>
      </w:r>
    </w:p>
    <w:p w:rsidR="00D97E1C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55" type="#_x0000_t32" style="position:absolute;left:0;text-align:left;margin-left:-43.05pt;margin-top:4.15pt;width:24pt;height:0;z-index:251846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68" type="#_x0000_t32" style="position:absolute;left:0;text-align:left;margin-left:-43.05pt;margin-top:4.15pt;width:0;height:120.75pt;z-index:251859968" o:connectortype="straight"/>
        </w:pict>
      </w: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E35192" w:rsidRPr="009957B1" w:rsidRDefault="00E35192" w:rsidP="00E35192">
      <w:pPr>
        <w:pStyle w:val="a6"/>
        <w:ind w:left="502"/>
        <w:jc w:val="both"/>
        <w:rPr>
          <w:rFonts w:ascii="Times New Roman" w:hAnsi="Times New Roman"/>
          <w:szCs w:val="24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Pr="009C24AA" w:rsidRDefault="00411D13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69" type="#_x0000_t32" style="position:absolute;left:0;text-align:left;margin-left:-43.05pt;margin-top:8.55pt;width:24pt;height:0;z-index:251860992" o:connectortype="straight">
            <v:stroke endarrow="block"/>
          </v:shape>
        </w:pict>
      </w:r>
    </w:p>
    <w:p w:rsidR="00D97E1C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lastRenderedPageBreak/>
        <w:pict>
          <v:group id="_x0000_s1303" style="position:absolute;left:0;text-align:left;margin-left:-45.3pt;margin-top:4.35pt;width:528pt;height:595.5pt;z-index:251867648" coordorigin="690,2385" coordsize="10560,11910">
            <v:roundrect id="_x0000_s1223" style="position:absolute;left:1200;top:3512;width:2595;height:2428" arcsize="10923f" fillcolor="#92cddc [1944]">
              <v:textbox>
                <w:txbxContent>
                  <w:p w:rsidR="00415D52" w:rsidRPr="00CA71AA" w:rsidRDefault="00415D52" w:rsidP="00CA71AA">
                    <w:pPr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CA71AA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 xml:space="preserve">Які здобутки мала промисловість УРСР наприкінці 50-х – у першій половині 60-х років у паливно-енергетичній сфері? </w:t>
                    </w:r>
                  </w:p>
                  <w:p w:rsidR="00415D52" w:rsidRPr="00CA71AA" w:rsidRDefault="00415D52" w:rsidP="00CA71AA">
                    <w:pPr>
                      <w:rPr>
                        <w:lang w:val="uk-UA"/>
                      </w:rPr>
                    </w:pPr>
                  </w:p>
                </w:txbxContent>
              </v:textbox>
            </v:roundrect>
            <v:roundrect id="_x0000_s1225" style="position:absolute;left:1200;top:6570;width:2595;height:2325" arcsize="10923f" fillcolor="#92cddc [1944]">
              <v:textbox>
                <w:txbxContent>
                  <w:p w:rsidR="00415D52" w:rsidRPr="00CA71AA" w:rsidRDefault="00415D52" w:rsidP="00E11D84">
                    <w:pPr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CA71AA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Які здобутки мала промисловість УРСР наприкінці 50-х – у першій половині 60-х років у розвитку металургії?</w:t>
                    </w:r>
                  </w:p>
                  <w:p w:rsidR="00415D52" w:rsidRPr="00CA71AA" w:rsidRDefault="00415D52" w:rsidP="00D97E1C">
                    <w:pPr>
                      <w:spacing w:after="0"/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oundrect>
            <v:rect id="_x0000_s1226" style="position:absolute;left:4530;top:6645;width:6720;height:2145" fillcolor="#daeef3 [664]">
              <v:textbox>
                <w:txbxContent>
                  <w:p w:rsidR="00415D52" w:rsidRDefault="00415D52" w:rsidP="00D97E1C">
                    <w:pPr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Споруджувалися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доменні й мартенівські печі, вводились в дію прокатні й трубні стани. Протягом 1955-1965 рр. виплавка чавуну і сталі зросла у республіці у півтора 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раза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. На металургійних підприємствах здійснювалась масштабна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реконструкція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. В 1959-1965 рр. лише у чорній металургії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 xml:space="preserve">переобладнано 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6 доменних печей, 34 мартенівських, 4 кисневих конвектори, 9 прокатних станів.</w:t>
                    </w:r>
                  </w:p>
                  <w:p w:rsidR="00415D52" w:rsidRPr="00D97E1C" w:rsidRDefault="00415D52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oundrect id="_x0000_s1227" style="position:absolute;left:1200;top:9330;width:2595;height:1800" arcsize="10923f" fillcolor="#92cddc [1944]">
              <v:textbox>
                <w:txbxContent>
                  <w:p w:rsidR="00415D52" w:rsidRPr="00E11D84" w:rsidRDefault="00415D52" w:rsidP="00E11D84">
                    <w:pPr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E11D84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Які здобутки мала УРСР у розбудові хімічної промисловості</w:t>
                    </w:r>
                    <w:r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 xml:space="preserve"> і машинобудування</w:t>
                    </w:r>
                    <w:r w:rsidRPr="00E11D84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?</w:t>
                    </w:r>
                  </w:p>
                  <w:p w:rsidR="00415D52" w:rsidRDefault="00415D52" w:rsidP="00E11D84">
                    <w:pPr>
                      <w:pStyle w:val="a6"/>
                      <w:ind w:left="360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Cs w:val="25"/>
                        <w:lang w:val="uk-UA"/>
                      </w:rPr>
                    </w:pPr>
                  </w:p>
                  <w:p w:rsidR="00415D52" w:rsidRPr="00E11D84" w:rsidRDefault="00415D52" w:rsidP="00E11D84"/>
                </w:txbxContent>
              </v:textbox>
            </v:roundrect>
            <v:rect id="_x0000_s1240" style="position:absolute;left:4530;top:9015;width:6720;height:2505" fillcolor="#daeef3 [664]">
              <v:textbox>
                <w:txbxContent>
                  <w:p w:rsidR="00415D52" w:rsidRDefault="00415D52" w:rsidP="009521A5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  </w:t>
                    </w:r>
                    <w:r w:rsidRPr="00B0377C">
                      <w:rPr>
                        <w:rFonts w:ascii="Times New Roman" w:hAnsi="Times New Roman" w:cs="Times New Roman"/>
                        <w:lang w:val="uk-UA"/>
                      </w:rPr>
                      <w:t xml:space="preserve">Було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 xml:space="preserve">збудовано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35 нових заводів і понад 250 великих хімічних підприємств (Лисичанський і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Рубіжанський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хімкомбінати на Луганщині, Черкаський і Чернігівський заводи хімічних волокон та ін.).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Випуск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мінеральних добрив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зріс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у 2.5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раза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, хімічних волокон – у 4.8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раза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>.</w:t>
                    </w:r>
                  </w:p>
                  <w:p w:rsidR="00415D52" w:rsidRPr="00DE1EA4" w:rsidRDefault="00415D52" w:rsidP="009521A5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  </w:t>
                    </w:r>
                    <w:r w:rsidRPr="00DE1EA4">
                      <w:rPr>
                        <w:rFonts w:ascii="Times New Roman" w:hAnsi="Times New Roman" w:cs="Times New Roman"/>
                        <w:lang w:val="uk-UA"/>
                      </w:rPr>
                      <w:t xml:space="preserve">З 1958 по 1965 р.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обсяги</w:t>
                    </w:r>
                    <w:r w:rsidRPr="00DE1EA4">
                      <w:rPr>
                        <w:rFonts w:ascii="Times New Roman" w:hAnsi="Times New Roman" w:cs="Times New Roman"/>
                        <w:lang w:val="uk-UA"/>
                      </w:rPr>
                      <w:t xml:space="preserve"> продукції машинобудування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 xml:space="preserve">зросли </w:t>
                    </w:r>
                    <w:r w:rsidRPr="00DE1EA4">
                      <w:rPr>
                        <w:rFonts w:ascii="Times New Roman" w:hAnsi="Times New Roman" w:cs="Times New Roman"/>
                        <w:lang w:val="uk-UA"/>
                      </w:rPr>
                      <w:t xml:space="preserve">у 2.5 </w:t>
                    </w:r>
                    <w:proofErr w:type="spellStart"/>
                    <w:r w:rsidRPr="00DE1EA4">
                      <w:rPr>
                        <w:rFonts w:ascii="Times New Roman" w:hAnsi="Times New Roman" w:cs="Times New Roman"/>
                        <w:lang w:val="uk-UA"/>
                      </w:rPr>
                      <w:t>раза</w:t>
                    </w:r>
                    <w:proofErr w:type="spellEnd"/>
                    <w:r w:rsidRPr="00DE1EA4">
                      <w:rPr>
                        <w:rFonts w:ascii="Times New Roman" w:hAnsi="Times New Roman" w:cs="Times New Roman"/>
                        <w:lang w:val="uk-UA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Підприємства випускали вугільні комбайни, екскаватори, прокатні стани, верстати з програмним керуванням.</w:t>
                    </w:r>
                  </w:p>
                  <w:p w:rsidR="00415D52" w:rsidRPr="00B0377C" w:rsidRDefault="00415D52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</w:p>
                </w:txbxContent>
              </v:textbox>
            </v:rect>
            <v:rect id="_x0000_s1245" style="position:absolute;left:4530;top:3180;width:6720;height:3312" fillcolor="#daeef3 [664]">
              <v:textbox>
                <w:txbxContent>
                  <w:p w:rsidR="00415D52" w:rsidRDefault="00415D52" w:rsidP="00DC65FE">
                    <w:pPr>
                      <w:spacing w:after="0"/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Частка нафти і газу у паливному балансі республіки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зросла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за 1958-1965 роки у 3 рази.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Освоювались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родовища нафти </w:t>
                    </w:r>
                    <w:r w:rsidRPr="00EC480E">
                      <w:rPr>
                        <w:rFonts w:ascii="Times New Roman" w:hAnsi="Times New Roman"/>
                        <w:szCs w:val="24"/>
                        <w:lang w:val="uk-UA"/>
                      </w:rPr>
                      <w:t>і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газу в Івано-Франківській, Львівській, Полтавській, Сумській, Чернігівській областях. У 1962 р. почав діяти 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нафтогін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«Дружба». </w:t>
                    </w:r>
                  </w:p>
                  <w:p w:rsidR="00415D52" w:rsidRDefault="00415D52" w:rsidP="00DC65FE">
                    <w:pPr>
                      <w:spacing w:after="0"/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Видобуток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вугілля у паливному балансі республіки становив 90%. </w:t>
                    </w:r>
                    <w:r w:rsidRPr="006B23CB">
                      <w:rPr>
                        <w:rFonts w:ascii="Times New Roman" w:hAnsi="Times New Roman"/>
                        <w:b/>
                        <w:i/>
                        <w:szCs w:val="24"/>
                        <w:lang w:val="uk-UA"/>
                      </w:rPr>
                      <w:t>Розпочалось будівництво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шахт з новою потужною технікою: «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Ясинівська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-Глибока», «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Бутівка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-Глибока», 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Горлівська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-Глибока» .</w:t>
                    </w:r>
                  </w:p>
                  <w:p w:rsidR="00415D52" w:rsidRDefault="00415D52" w:rsidP="00DC65FE">
                    <w:pPr>
                      <w:ind w:firstLine="340"/>
                      <w:jc w:val="both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З 1958 по 1965 рік виробництво електроенергії в Україні зросло у 2 рази. Завершилось спорудження Кременчуцької, Дніпродзержинської, Київської ГЕС. Будувалися 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Старобешівська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, Слов</w:t>
                    </w:r>
                    <w:r>
                      <w:rPr>
                        <w:rFonts w:ascii="Times New Roman" w:hAnsi="Times New Roman" w:cs="Times New Roman"/>
                        <w:szCs w:val="24"/>
                        <w:lang w:val="uk-UA"/>
                      </w:rPr>
                      <w:t>’</w:t>
                    </w:r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янська, </w:t>
                    </w:r>
                    <w:proofErr w:type="spellStart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>Зміївська</w:t>
                    </w:r>
                    <w:proofErr w:type="spellEnd"/>
                    <w:r>
                      <w:rPr>
                        <w:rFonts w:ascii="Times New Roman" w:hAnsi="Times New Roman"/>
                        <w:szCs w:val="24"/>
                        <w:lang w:val="uk-UA"/>
                      </w:rPr>
                      <w:t xml:space="preserve"> ДРЕС.</w:t>
                    </w:r>
                  </w:p>
                  <w:p w:rsidR="00415D52" w:rsidRPr="006F4AB5" w:rsidRDefault="00415D52" w:rsidP="00DC65FE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shape id="_x0000_s1263" type="#_x0000_t176" style="position:absolute;left:2007;top:2385;width:8715;height:615" fillcolor="#31849b [2408]">
              <v:fill color2="#b6dde8 [1304]" rotate="t" focus="100%" type="gradient"/>
              <v:textbox>
                <w:txbxContent>
                  <w:p w:rsidR="00415D52" w:rsidRPr="00CA71AA" w:rsidRDefault="00415D52" w:rsidP="00CA71A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</w:pPr>
                    <w:r w:rsidRPr="00CA71A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Розвиток промисловості</w:t>
                    </w:r>
                  </w:p>
                </w:txbxContent>
              </v:textbox>
            </v:shape>
            <v:roundrect id="_x0000_s1264" style="position:absolute;left:1200;top:12030;width:2595;height:1995" arcsize="10923f" fillcolor="#92cddc [1944]">
              <v:textbox>
                <w:txbxContent>
                  <w:p w:rsidR="00415D52" w:rsidRPr="009521A5" w:rsidRDefault="00415D52" w:rsidP="009521A5">
                    <w:pPr>
                      <w:jc w:val="both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9521A5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 xml:space="preserve">Які здобутки мала легка і харчова промисловість УРСР наприкінці 50-х – у першій половині </w:t>
                    </w:r>
                    <w:r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 xml:space="preserve">   </w:t>
                    </w:r>
                    <w:r w:rsidRPr="009521A5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60-х років?</w:t>
                    </w:r>
                  </w:p>
                  <w:p w:rsidR="00415D52" w:rsidRPr="009521A5" w:rsidRDefault="00415D52">
                    <w:pPr>
                      <w:rPr>
                        <w:lang w:val="uk-UA"/>
                      </w:rPr>
                    </w:pPr>
                  </w:p>
                </w:txbxContent>
              </v:textbox>
            </v:roundrect>
            <v:rect id="_x0000_s1265" style="position:absolute;left:4530;top:11790;width:6720;height:2505" fillcolor="#daeef3 [664]">
              <v:textbox>
                <w:txbxContent>
                  <w:p w:rsidR="00415D52" w:rsidRPr="009521A5" w:rsidRDefault="00415D52" w:rsidP="009521A5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9521A5">
                      <w:rPr>
                        <w:rFonts w:ascii="Times New Roman" w:hAnsi="Times New Roman" w:cs="Times New Roman"/>
                        <w:lang w:val="uk-UA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1959 по 1965 р. було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споруджено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понад 300 нових і реконструйовано понад 400 підприємств.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Випуск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продукції легкої промисловості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 xml:space="preserve">збільшився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у 1.5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раза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, продовольчих товарів – у    1.7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раза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, товарів господарського вжитку – в 2 рази.                                 У 1961 р. у Львові </w:t>
                    </w:r>
                    <w:r w:rsidRPr="006B23CB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виникли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перші виробничі </w:t>
                    </w:r>
                    <w:r w:rsidRPr="009521A5">
                      <w:rPr>
                        <w:rFonts w:ascii="Times New Roman" w:hAnsi="Times New Roman" w:cs="Times New Roman"/>
                        <w:lang w:val="uk-UA"/>
                      </w:rPr>
                      <w:t xml:space="preserve">об’єднання – фірми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«Прогрес» (взуттєва) і «Світанок» (шкіряна). Були збудовані Луганська взуттєва, Донецька трикотажна фабрики, Житомирський і Ровенський льонокомбінати.</w:t>
                    </w:r>
                  </w:p>
                </w:txbxContent>
              </v:textbox>
            </v:rect>
            <v:shape id="_x0000_s1273" type="#_x0000_t32" style="position:absolute;left:690;top:2685;width:1320;height:0;flip:x" o:connectortype="straight"/>
            <v:shape id="_x0000_s1274" type="#_x0000_t32" style="position:absolute;left:690;top:2685;width:0;height:6645" o:connectortype="straight"/>
            <v:shape id="_x0000_s1275" type="#_x0000_t32" style="position:absolute;left:690;top:9330;width:0;height:3690" o:connectortype="straight"/>
            <v:shape id="_x0000_s1276" type="#_x0000_t32" style="position:absolute;left:690;top:13020;width:510;height:0" o:connectortype="straight">
              <v:stroke endarrow="block"/>
            </v:shape>
            <v:shape id="_x0000_s1277" type="#_x0000_t32" style="position:absolute;left:690;top:10140;width:510;height:15;flip:y" o:connectortype="straight">
              <v:stroke endarrow="block"/>
            </v:shape>
            <v:shape id="_x0000_s1278" type="#_x0000_t32" style="position:absolute;left:690;top:7680;width:510;height:0" o:connectortype="straight">
              <v:stroke endarrow="block"/>
            </v:shape>
            <v:shape id="_x0000_s1279" type="#_x0000_t32" style="position:absolute;left:690;top:4680;width:510;height:0" o:connectortype="straight">
              <v:stroke endarrow="block"/>
            </v:shape>
            <v:shape id="_x0000_s1280" type="#_x0000_t13" style="position:absolute;left:3795;top:4362;width:735;height:765" fillcolor="#f9f">
              <v:fill color2="#066" rotate="t" angle="-90" focus="100%" type="gradient"/>
            </v:shape>
            <v:shape id="_x0000_s1281" type="#_x0000_t13" style="position:absolute;left:3780;top:12570;width:735;height:765" fillcolor="#f9f">
              <v:fill color2="#066" rotate="t" angle="-90" focus="100%" type="gradient"/>
            </v:shape>
            <v:shape id="_x0000_s1282" type="#_x0000_t13" style="position:absolute;left:3795;top:9807;width:735;height:765" fillcolor="#f9f">
              <v:fill color2="#066" rotate="t" angle="-90" focus="100%" type="gradient"/>
            </v:shape>
            <v:shape id="_x0000_s1283" type="#_x0000_t13" style="position:absolute;left:3780;top:7287;width:735;height:765" fillcolor="#f9f">
              <v:fill color2="#066" rotate="t" angle="-90" focus="100%" type="gradient"/>
            </v:shape>
          </v:group>
        </w:pict>
      </w:r>
      <w:r w:rsidR="0070003D">
        <w:rPr>
          <w:rFonts w:ascii="Times New Roman" w:hAnsi="Times New Roman" w:cs="Times New Roman"/>
          <w:b/>
          <w:noProof/>
          <w:color w:val="000000"/>
          <w:szCs w:val="25"/>
        </w:rPr>
        <w:t xml:space="preserve">      </w:t>
      </w:r>
    </w:p>
    <w:p w:rsidR="00CA71AA" w:rsidRDefault="00CA71AA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CA71AA" w:rsidRDefault="00CA71AA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E1EA4" w:rsidRDefault="00DE1EA4" w:rsidP="00CA71AA">
      <w:pPr>
        <w:pStyle w:val="a6"/>
        <w:ind w:left="700"/>
        <w:jc w:val="both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E1EA4" w:rsidRDefault="00DE1EA4" w:rsidP="00CA71AA">
      <w:pPr>
        <w:pStyle w:val="a6"/>
        <w:ind w:left="700"/>
        <w:jc w:val="both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E1EA4" w:rsidRDefault="00DE1EA4" w:rsidP="00CA71AA">
      <w:pPr>
        <w:pStyle w:val="a6"/>
        <w:ind w:left="700"/>
        <w:jc w:val="both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Pr="006B32EF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D97E1C" w:rsidRPr="006B32EF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i/>
          <w:color w:val="FF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lastRenderedPageBreak/>
        <w:pict>
          <v:group id="_x0000_s1309" style="position:absolute;left:0;text-align:left;margin-left:-42.3pt;margin-top:5.4pt;width:516.75pt;height:551.7pt;z-index:251897856" coordorigin="855,2406" coordsize="10335,11034">
            <v:roundrect id="_x0000_s1229" style="position:absolute;left:1215;top:3576;width:2970;height:1440" arcsize="10923f" fillcolor="#b2a1c7 [1943]">
              <v:textbox style="mso-next-textbox:#_x0000_s1229">
                <w:txbxContent>
                  <w:p w:rsidR="00415D52" w:rsidRPr="000510E1" w:rsidRDefault="00415D52" w:rsidP="001D3DDC">
                    <w:pPr>
                      <w:jc w:val="both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0510E1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Як змінились показники розвитку сільського господарства  у 1954 – 1958 рр.?</w:t>
                    </w:r>
                  </w:p>
                </w:txbxContent>
              </v:textbox>
            </v:roundrect>
            <v:roundrect id="_x0000_s1230" style="position:absolute;left:1215;top:5841;width:2970;height:1530" arcsize="10923f" fillcolor="#b2a1c7 [1943]">
              <v:textbox style="mso-next-textbox:#_x0000_s1230">
                <w:txbxContent>
                  <w:p w:rsidR="00415D52" w:rsidRPr="004D2CF4" w:rsidRDefault="00415D52" w:rsidP="004D2CF4">
                    <w:pPr>
                      <w:spacing w:after="0"/>
                      <w:jc w:val="both"/>
                      <w:rPr>
                        <w:b/>
                        <w:sz w:val="16"/>
                        <w:szCs w:val="16"/>
                      </w:rPr>
                    </w:pPr>
                    <w:r w:rsidRPr="004D2CF4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>Який чинник найбільш суттєво вплинув на розвиток сільського господарства?</w:t>
                    </w:r>
                  </w:p>
                </w:txbxContent>
              </v:textbox>
            </v:roundrect>
            <v:roundrect id="_x0000_s1231" style="position:absolute;left:1215;top:8310;width:2970;height:1869" arcsize="10923f" fillcolor="#b2a1c7 [1943]">
              <v:textbox style="mso-next-textbox:#_x0000_s1231">
                <w:txbxContent>
                  <w:p w:rsidR="00415D52" w:rsidRPr="000D0AC6" w:rsidRDefault="00415D52" w:rsidP="00FD39D8">
                    <w:pPr>
                      <w:jc w:val="both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0D0AC6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Як  на розвиток сільського господарства вплинула ліквідація машинно-тракторних станцій (МТС)?</w:t>
                    </w:r>
                  </w:p>
                </w:txbxContent>
              </v:textbox>
            </v:roundrect>
            <v:rect id="_x0000_s1241" style="position:absolute;left:4935;top:3576;width:6255;height:1440" fillcolor="#e5dfec [663]">
              <v:textbox style="mso-next-textbox:#_x0000_s1241">
                <w:txbxContent>
                  <w:p w:rsidR="00415D52" w:rsidRPr="000510E1" w:rsidRDefault="00415D52" w:rsidP="004D2CF4">
                    <w:pPr>
                      <w:ind w:firstLine="708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0D0AC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Валова продукція</w:t>
                    </w:r>
                    <w:r w:rsidRPr="000510E1">
                      <w:rPr>
                        <w:rFonts w:ascii="Times New Roman" w:hAnsi="Times New Roman" w:cs="Times New Roman"/>
                        <w:lang w:val="uk-UA"/>
                      </w:rPr>
                      <w:t xml:space="preserve"> сільського господарства </w:t>
                    </w:r>
                    <w:r w:rsidRPr="000D0AC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зросла</w:t>
                    </w:r>
                    <w:r w:rsidRPr="000510E1">
                      <w:rPr>
                        <w:rFonts w:ascii="Times New Roman" w:hAnsi="Times New Roman" w:cs="Times New Roman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на 35.3%. валовий збір зерна в У</w:t>
                    </w:r>
                    <w:r w:rsidRPr="000510E1">
                      <w:rPr>
                        <w:rFonts w:ascii="Times New Roman" w:hAnsi="Times New Roman" w:cs="Times New Roman"/>
                        <w:lang w:val="uk-UA"/>
                      </w:rPr>
                      <w:t>країні зріс майже на 20%, цукрових буряків – удвічі, виробництва м’яса – більш як у два рази, молока – втричі.</w:t>
                    </w:r>
                  </w:p>
                </w:txbxContent>
              </v:textbox>
            </v:rect>
            <v:rect id="_x0000_s1242" style="position:absolute;left:4935;top:5460;width:6255;height:2280" fillcolor="#e5dfec [663]">
              <v:textbox style="mso-next-textbox:#_x0000_s1242">
                <w:txbxContent>
                  <w:p w:rsidR="00415D52" w:rsidRPr="000510E1" w:rsidRDefault="00415D52" w:rsidP="004D2CF4">
                    <w:pPr>
                      <w:ind w:firstLine="708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0D0AC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Розширення сфери використання товарно-грошових відносин.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Протягом 1952 – 1958 рр. закупівельні ціни на зерно зросли майже в 7 разів, на картоплю – у 8, на продукти тваринництва – у 5.5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раза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>. Це посилило матеріальну зацікавленість колгоспників у суспільному виробництві.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  <w:t>У 1962 держава ще підвищила закупівельні ціни на м’ясо та молочну продукцію в середньому на 35%</w:t>
                    </w:r>
                  </w:p>
                </w:txbxContent>
              </v:textbox>
            </v:rect>
            <v:shape id="_x0000_s1284" type="#_x0000_t176" style="position:absolute;left:1965;top:2406;width:8700;height:699" fillcolor="#7030a0">
              <v:fill color2="#ccc0d9 [1303]" rotate="t" focus="100%" type="gradient"/>
              <v:textbox style="mso-next-textbox:#_x0000_s1284">
                <w:txbxContent>
                  <w:p w:rsidR="00415D52" w:rsidRPr="001D3DDC" w:rsidRDefault="00415D52" w:rsidP="001D3DD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П</w:t>
                    </w:r>
                    <w:r w:rsidRPr="001D3DD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 xml:space="preserve">іднесення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 xml:space="preserve">  </w:t>
                    </w:r>
                    <w:r w:rsidRPr="001D3DD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сільськогосподарського виробництва</w:t>
                    </w:r>
                  </w:p>
                </w:txbxContent>
              </v:textbox>
            </v:shape>
            <v:rect id="_x0000_s1287" style="position:absolute;left:4935;top:8115;width:6255;height:2220" fillcolor="#e5dfec [663]">
              <v:textbox style="mso-next-textbox:#_x0000_s1287">
                <w:txbxContent>
                  <w:p w:rsidR="00415D52" w:rsidRPr="000D0AC6" w:rsidRDefault="00415D52" w:rsidP="008A34C5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0D0AC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Це зміцнило  матеріально-технічну базу села.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 Колгоспи могли на пільгових умовах купити техніку з МТС. У 1958 р. вони придбали 108 тис. тракторів, 43 тис. комбайнів. Однак колгоспи отримали зношену техніку, для обслуговування якої не мали необхідної бази і досвідчених механізаторів.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  <w:t>У 1961 р. ціни на сільськогосподарську техніку, запасні частини до неї та пальне знизились до 40%</w:t>
                    </w:r>
                  </w:p>
                </w:txbxContent>
              </v:textbox>
            </v:rect>
            <v:roundrect id="_x0000_s1288" style="position:absolute;left:1215;top:11025;width:2970;height:2415" arcsize="10923f" fillcolor="#b2a1c7 [1943]">
              <v:textbox style="mso-next-textbox:#_x0000_s1288">
                <w:txbxContent>
                  <w:p w:rsidR="00415D52" w:rsidRPr="008A34C5" w:rsidRDefault="00415D52" w:rsidP="008A34C5">
                    <w:pPr>
                      <w:jc w:val="both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8A34C5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Які заходи здійснювало радянське керівництво задля вдосконалення внутрішнього механізму управління   і фахового рівня керівників колгоспів?</w:t>
                    </w:r>
                  </w:p>
                </w:txbxContent>
              </v:textbox>
            </v:roundrect>
            <v:rect id="_x0000_s1289" style="position:absolute;left:4935;top:11025;width:6255;height:2310" fillcolor="#e5dfec [663]">
              <v:textbox style="mso-next-textbox:#_x0000_s1289">
                <w:txbxContent>
                  <w:p w:rsidR="00415D52" w:rsidRPr="00FD39D8" w:rsidRDefault="00415D52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FD39D8">
                      <w:rPr>
                        <w:rFonts w:ascii="Times New Roman" w:hAnsi="Times New Roman" w:cs="Times New Roman"/>
                        <w:lang w:val="uk-UA"/>
                      </w:rPr>
                      <w:t>Наприкінці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50-х років було здійснено третю спробу </w:t>
                    </w:r>
                    <w:r w:rsidRPr="00FD39D8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укрупнення колгоспів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: ліквідовувались неперспективні села, колгоспи перетворювались на радгоспи.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ab/>
                      <w:t xml:space="preserve">Для підвищення фахового рівня керівників сільськогосподарського виробництва </w:t>
                    </w:r>
                    <w:r w:rsidRPr="00FD39D8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 xml:space="preserve">залучали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якомога більше </w:t>
                    </w:r>
                    <w:r w:rsidRPr="00FD39D8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спеціалістів з вищою та середньою спеціальною освітою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: у 1953 р. спеціалістів було 22%, у 1960 р. – вже 65.5%</w:t>
                    </w:r>
                  </w:p>
                </w:txbxContent>
              </v:textbox>
            </v:rect>
            <v:shape id="_x0000_s1290" type="#_x0000_t32" style="position:absolute;left:855;top:2775;width:1110;height:0;flip:x" o:connectortype="straight"/>
            <v:shape id="_x0000_s1291" type="#_x0000_t32" style="position:absolute;left:855;top:2775;width:0;height:7560" o:connectortype="straight"/>
            <v:shape id="_x0000_s1293" type="#_x0000_t32" style="position:absolute;left:855;top:12225;width:360;height:0" o:connectortype="straight">
              <v:stroke endarrow="block"/>
            </v:shape>
            <v:shape id="_x0000_s1294" type="#_x0000_t32" style="position:absolute;left:855;top:9180;width:360;height:0" o:connectortype="straight">
              <v:stroke endarrow="block"/>
            </v:shape>
            <v:shape id="_x0000_s1295" type="#_x0000_t32" style="position:absolute;left:855;top:6555;width:360;height:0" o:connectortype="straight">
              <v:stroke endarrow="block"/>
            </v:shape>
            <v:shape id="_x0000_s1296" type="#_x0000_t32" style="position:absolute;left:855;top:4245;width:360;height:0" o:connectortype="straight">
              <v:stroke endarrow="block"/>
            </v:shape>
            <v:shape id="_x0000_s1304" type="#_x0000_t13" style="position:absolute;left:4185;top:3930;width:750;height:765" fillcolor="#f9c">
              <v:fill color2="#669" rotate="t" angle="-90" focus="100%" type="gradient"/>
            </v:shape>
            <v:shape id="_x0000_s1305" type="#_x0000_t13" style="position:absolute;left:4185;top:11835;width:750;height:765" fillcolor="#f9c">
              <v:fill color2="#669" rotate="t" angle="-90" focus="100%" type="gradient"/>
            </v:shape>
            <v:shape id="_x0000_s1306" type="#_x0000_t13" style="position:absolute;left:4185;top:8835;width:750;height:765" fillcolor="#f9c">
              <v:fill color2="#669" rotate="t" angle="-90" focus="100%" type="gradient"/>
            </v:shape>
            <v:shape id="_x0000_s1307" type="#_x0000_t13" style="position:absolute;left:4185;top:6174;width:750;height:765" fillcolor="#f9c">
              <v:fill color2="#669" rotate="t" angle="-90" focus="100%" type="gradient"/>
            </v:shape>
          </v:group>
        </w:pict>
      </w: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D97E1C" w:rsidRDefault="00D97E1C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411D13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Cs w:val="25"/>
        </w:rPr>
        <w:pict>
          <v:shape id="_x0000_s1292" type="#_x0000_t32" style="position:absolute;left:0;text-align:left;margin-left:-42.3pt;margin-top:9.1pt;width:0;height:94.5pt;z-index:251880448" o:connectortype="straight"/>
        </w:pict>
      </w: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9C24AA" w:rsidRPr="006B32EF" w:rsidRDefault="009C24AA" w:rsidP="00BE497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BE4979" w:rsidRPr="006B32EF" w:rsidRDefault="00411D13" w:rsidP="00BE4979">
      <w:pPr>
        <w:pStyle w:val="a6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lastRenderedPageBreak/>
        <w:pict>
          <v:group id="_x0000_s1324" style="position:absolute;left:0;text-align:left;margin-left:-44.55pt;margin-top:2.9pt;width:520.5pt;height:499.45pt;z-index:251913216" coordorigin="810,2356" coordsize="10410,9989">
            <v:roundrect id="_x0000_s1233" style="position:absolute;left:1170;top:3480;width:2385;height:1440" arcsize="10923f" fillcolor="#d99594 [1941]">
              <v:textbox>
                <w:txbxContent>
                  <w:p w:rsidR="00415D52" w:rsidRPr="00845C44" w:rsidRDefault="00415D52" w:rsidP="00845C44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845C44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В чому суть зернової «</w:t>
                    </w:r>
                    <w:proofErr w:type="spellStart"/>
                    <w:r w:rsidRPr="00845C44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надпрограми</w:t>
                    </w:r>
                    <w:proofErr w:type="spellEnd"/>
                    <w:r w:rsidRPr="00845C44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?</w:t>
                    </w:r>
                  </w:p>
                </w:txbxContent>
              </v:textbox>
            </v:roundrect>
            <v:roundrect id="_x0000_s1234" style="position:absolute;left:1170;top:5685;width:2385;height:1695" arcsize="10923f" fillcolor="#d99594 [1941]">
              <v:textbox>
                <w:txbxContent>
                  <w:p w:rsidR="00415D52" w:rsidRDefault="00415D52" w:rsidP="00BE4979">
                    <w:pPr>
                      <w:spacing w:after="0"/>
                      <w:jc w:val="center"/>
                      <w:rPr>
                        <w:rFonts w:ascii="Times New Roman" w:hAnsi="Times New Roman"/>
                        <w:szCs w:val="24"/>
                        <w:lang w:val="uk-UA"/>
                      </w:rPr>
                    </w:pPr>
                  </w:p>
                  <w:p w:rsidR="00415D52" w:rsidRPr="00694581" w:rsidRDefault="00415D52" w:rsidP="00BE497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</w:pPr>
                    <w:r w:rsidRPr="00694581">
                      <w:rPr>
                        <w:rFonts w:ascii="Times New Roman" w:hAnsi="Times New Roman"/>
                        <w:b/>
                        <w:szCs w:val="24"/>
                        <w:lang w:val="uk-UA"/>
                      </w:rPr>
                      <w:t xml:space="preserve">Як розгорталась «кукурудзяна епопея»? </w:t>
                    </w:r>
                  </w:p>
                  <w:p w:rsidR="00415D52" w:rsidRPr="006F4AB5" w:rsidRDefault="00415D52" w:rsidP="00BE4979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235" style="position:absolute;left:1170;top:8099;width:2385;height:1440" arcsize="10923f" fillcolor="#d99594 [1941]">
              <v:textbox>
                <w:txbxContent>
                  <w:p w:rsidR="00415D52" w:rsidRPr="00B836E0" w:rsidRDefault="00415D52" w:rsidP="00BE497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B836E0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Чому «м’ясна надпрограма» не дала бажаного результату?</w:t>
                    </w:r>
                  </w:p>
                </w:txbxContent>
              </v:textbox>
            </v:roundrect>
            <v:rect id="_x0000_s1243" style="position:absolute;left:4215;top:3210;width:7005;height:1980" fillcolor="#f2dbdb [661]">
              <v:textbox>
                <w:txbxContent>
                  <w:p w:rsidR="00415D52" w:rsidRPr="00845C44" w:rsidRDefault="00415D52" w:rsidP="00845C44">
                    <w:pPr>
                      <w:ind w:firstLine="708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845C44">
                      <w:rPr>
                        <w:rFonts w:ascii="Times New Roman" w:hAnsi="Times New Roman" w:cs="Times New Roman"/>
                        <w:lang w:val="uk-UA"/>
                      </w:rPr>
                      <w:t xml:space="preserve">ЇЇ </w:t>
                    </w:r>
                    <w:r w:rsidRPr="00845C44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суть полягала</w:t>
                    </w:r>
                    <w:r w:rsidRPr="00845C44">
                      <w:rPr>
                        <w:rFonts w:ascii="Times New Roman" w:hAnsi="Times New Roman" w:cs="Times New Roman"/>
                        <w:lang w:val="uk-UA"/>
                      </w:rPr>
                      <w:t xml:space="preserve"> </w:t>
                    </w:r>
                    <w:r w:rsidRPr="00845C44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 освоєнні</w:t>
                    </w:r>
                    <w:r w:rsidRPr="00845C44">
                      <w:rPr>
                        <w:rFonts w:ascii="Times New Roman" w:hAnsi="Times New Roman" w:cs="Times New Roman"/>
                        <w:lang w:val="uk-UA"/>
                      </w:rPr>
                      <w:t xml:space="preserve"> майже 13 млн. га </w:t>
                    </w:r>
                    <w:r w:rsidRPr="00845C44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цілинних і перелогових земель</w:t>
                    </w:r>
                    <w:r w:rsidRPr="00845C44">
                      <w:rPr>
                        <w:rFonts w:ascii="Times New Roman" w:hAnsi="Times New Roman" w:cs="Times New Roman"/>
                        <w:lang w:val="uk-UA"/>
                      </w:rPr>
                      <w:t xml:space="preserve"> Казахстану, Сибіру та Північного Кавказу. Україна булла джерелом матеріальних і людських ресурсів. Уже в лютому 1954 р. На цілину було відправлено першу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груп</w:t>
                    </w:r>
                    <w:r w:rsidRPr="00845C44">
                      <w:rPr>
                        <w:rFonts w:ascii="Times New Roman" w:hAnsi="Times New Roman" w:cs="Times New Roman"/>
                        <w:lang w:val="uk-UA"/>
                      </w:rPr>
                      <w:t>у українських механізаторів.  Протягом 1954 – 1956 рр. на цілину виїхало 80 тис. осіб.  До 1961 р. відправлено 90 тис. тракторів.</w:t>
                    </w:r>
                  </w:p>
                </w:txbxContent>
              </v:textbox>
            </v:rect>
            <v:rect id="_x0000_s1244" style="position:absolute;left:4215;top:5565;width:7005;height:1934" fillcolor="#f2dbdb [661]">
              <v:textbox>
                <w:txbxContent>
                  <w:p w:rsidR="00415D52" w:rsidRPr="00694581" w:rsidRDefault="00415D52" w:rsidP="00694581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    </w:t>
                    </w:r>
                    <w:r w:rsidRPr="00694581">
                      <w:rPr>
                        <w:rFonts w:ascii="Times New Roman" w:hAnsi="Times New Roman" w:cs="Times New Roman"/>
                        <w:lang w:val="uk-UA"/>
                      </w:rPr>
                      <w:t xml:space="preserve">У червні 1954 р. М. Хрущов звернувся з закликом про </w:t>
                    </w:r>
                    <w:r w:rsidRPr="00694581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розширення посівів кукурудзи</w:t>
                    </w:r>
                    <w:r w:rsidRPr="00694581">
                      <w:rPr>
                        <w:rFonts w:ascii="Times New Roman" w:hAnsi="Times New Roman" w:cs="Times New Roman"/>
                        <w:lang w:val="uk-UA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Лютневий 1955 р. пленум ЦК КПУ вирішив розширити посіви кукурудзи з 2.2 до 5</w:t>
                    </w:r>
                    <w:r w:rsidRPr="00694581">
                      <w:rPr>
                        <w:rFonts w:ascii="Times New Roman" w:hAnsi="Times New Roman" w:cs="Times New Roman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млн. га. Досягти врожайності як у США (70-150 ц/га) не вдалося. Врожайність складала 25-30 ц. з га. Невиправдано </w:t>
                    </w:r>
                    <w:r w:rsidRPr="00B836E0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величезні посіви кукурудзи призвели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до порушення сівозміни, структури ґрунтів, зниження врожайності зернових.</w:t>
                    </w:r>
                  </w:p>
                </w:txbxContent>
              </v:textbox>
            </v:rect>
            <v:shape id="_x0000_s1310" type="#_x0000_t176" style="position:absolute;left:1920;top:2356;width:8880;height:569" fillcolor="#943634 [2405]">
              <v:fill color2="#e5b8b7 [1301]" rotate="t" focus="100%" type="gradient"/>
              <v:textbox>
                <w:txbxContent>
                  <w:p w:rsidR="00415D52" w:rsidRPr="00845C44" w:rsidRDefault="00415D52" w:rsidP="00845C4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</w:pPr>
                    <w:r w:rsidRPr="00845C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Хрущовські «</w:t>
                    </w:r>
                    <w:proofErr w:type="spellStart"/>
                    <w:r w:rsidRPr="00845C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надпрограми</w:t>
                    </w:r>
                    <w:proofErr w:type="spellEnd"/>
                    <w:r w:rsidRPr="00845C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»</w:t>
                    </w:r>
                  </w:p>
                </w:txbxContent>
              </v:textbox>
            </v:shape>
            <v:rect id="_x0000_s1311" style="position:absolute;left:4215;top:7935;width:7005;height:1710" fillcolor="#f2dbdb [661]">
              <v:textbox>
                <w:txbxContent>
                  <w:p w:rsidR="00415D52" w:rsidRPr="00B836E0" w:rsidRDefault="00415D52">
                    <w:pPr>
                      <w:rPr>
                        <w:lang w:val="uk-UA"/>
                      </w:rPr>
                    </w:pPr>
                    <w:r w:rsidRPr="00B836E0">
                      <w:rPr>
                        <w:rFonts w:ascii="Times New Roman" w:hAnsi="Times New Roman" w:cs="Times New Roman"/>
                        <w:lang w:val="uk-UA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М</w:t>
                    </w:r>
                    <w:r w:rsidRPr="00B836E0">
                      <w:rPr>
                        <w:rFonts w:ascii="Times New Roman" w:hAnsi="Times New Roman" w:cs="Times New Roman"/>
                        <w:lang w:val="uk-UA"/>
                      </w:rPr>
                      <w:t>’ясна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</w:t>
                    </w:r>
                    <w:r w:rsidRPr="00B836E0">
                      <w:rPr>
                        <w:rFonts w:ascii="Times New Roman" w:hAnsi="Times New Roman" w:cs="Times New Roman"/>
                        <w:lang w:val="uk-UA"/>
                      </w:rPr>
                      <w:t>надпрограма»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передбачала різке збільшення продукції тваринництва. Для цього почали будувати гігантські відгодівельні комплекси. Але існуючі покоси багаторічних трав </w:t>
                    </w:r>
                    <w:r w:rsidRPr="00D9005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не могли дати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необхідної кількості </w:t>
                    </w:r>
                    <w:r w:rsidRPr="00D9005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кормів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. Не було налагоджено виробництво </w:t>
                    </w:r>
                    <w:r w:rsidRPr="00D9005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комбікормів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. Не був достатнім рівень </w:t>
                    </w:r>
                    <w:r w:rsidRPr="00D90056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ветеринарного обслуговування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.</w:t>
                    </w:r>
                  </w:p>
                </w:txbxContent>
              </v:textbox>
            </v:rect>
            <v:roundrect id="_x0000_s1312" style="position:absolute;left:1275;top:10530;width:2280;height:1350" arcsize="10923f" fillcolor="#d99594 [1941]">
              <v:textbox>
                <w:txbxContent>
                  <w:p w:rsidR="00415D52" w:rsidRPr="00CF21AF" w:rsidRDefault="00415D52">
                    <w:pPr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CF21AF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Як втілювалась в життя «житлова надпрограма»?</w:t>
                    </w:r>
                  </w:p>
                </w:txbxContent>
              </v:textbox>
            </v:roundrect>
            <v:rect id="_x0000_s1313" style="position:absolute;left:4215;top:10125;width:7005;height:2220" fillcolor="#f2dbdb [661]">
              <v:textbox>
                <w:txbxContent>
                  <w:p w:rsidR="00415D52" w:rsidRPr="00CF21AF" w:rsidRDefault="00415D52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  </w:t>
                    </w:r>
                    <w:r w:rsidRPr="00CF21AF">
                      <w:rPr>
                        <w:rFonts w:ascii="Times New Roman" w:hAnsi="Times New Roman" w:cs="Times New Roman"/>
                        <w:lang w:val="uk-UA"/>
                      </w:rPr>
                      <w:t>У 1957 р.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ЦК КПРС і Рада Міністрів СРСР прийняли постанову «Про розвиток житлового будівництва в СРСР». Ставилось </w:t>
                    </w:r>
                    <w:r w:rsidRPr="00DB19A4">
                      <w:rPr>
                        <w:rFonts w:ascii="Times New Roman" w:hAnsi="Times New Roman" w:cs="Times New Roman"/>
                        <w:b/>
                        <w:i/>
                        <w:lang w:val="uk-UA"/>
                      </w:rPr>
                      <w:t>завдання за 10-12 років забезпечити кожну сім’ю окремою квартирою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. Почалось спорудження будівель за типовими проектами. «без надмірностей». Це дозволило збільшити темпи будівництва. Якщо у 1918 1955 рр. було побудовано 62.78 млн.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кв.м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. житла, то за 1956-1964 рр. – 66.49 млн.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кв.м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lang w:val="uk-UA"/>
                      </w:rPr>
                      <w:t>. Гостроту житлової проблеми вдалося зняти.</w:t>
                    </w:r>
                  </w:p>
                </w:txbxContent>
              </v:textbox>
            </v:rect>
            <v:shape id="_x0000_s1314" type="#_x0000_t32" style="position:absolute;left:810;top:2655;width:1110;height:0;flip:x" o:connectortype="straight"/>
            <v:shape id="_x0000_s1315" type="#_x0000_t32" style="position:absolute;left:810;top:2655;width:0;height:8595" o:connectortype="straight"/>
            <v:shape id="_x0000_s1316" type="#_x0000_t32" style="position:absolute;left:810;top:4110;width:360;height:0" o:connectortype="straight">
              <v:stroke endarrow="block"/>
            </v:shape>
            <v:shape id="_x0000_s1317" type="#_x0000_t32" style="position:absolute;left:810;top:6525;width:360;height:0" o:connectortype="straight">
              <v:stroke endarrow="block"/>
            </v:shape>
            <v:shape id="_x0000_s1318" type="#_x0000_t32" style="position:absolute;left:810;top:8760;width:360;height:0" o:connectortype="straight">
              <v:stroke endarrow="block"/>
            </v:shape>
            <v:shape id="_x0000_s1319" type="#_x0000_t32" style="position:absolute;left:810;top:11250;width:465;height:0" o:connectortype="straight">
              <v:stroke endarrow="block"/>
            </v:shape>
            <v:shape id="_x0000_s1320" type="#_x0000_t13" style="position:absolute;left:3555;top:3813;width:660;height:765" fillcolor="#fc6">
              <v:fill color2="#960" rotate="t" angle="-90" focus="100%" type="gradient"/>
            </v:shape>
            <v:shape id="_x0000_s1321" type="#_x0000_t13" style="position:absolute;left:3555;top:6123;width:660;height:765" fillcolor="#fc6">
              <v:fill color2="#960" rotate="t" angle="-90" focus="100%" type="gradient"/>
            </v:shape>
            <v:shape id="_x0000_s1322" type="#_x0000_t13" style="position:absolute;left:3555;top:8403;width:660;height:765" fillcolor="#fc6">
              <v:fill color2="#960" rotate="t" angle="-90" focus="100%" type="gradient"/>
            </v:shape>
            <v:shape id="_x0000_s1323" type="#_x0000_t13" style="position:absolute;left:3555;top:10833;width:660;height:765" fillcolor="#fc6">
              <v:fill color2="#960" rotate="t" angle="-90" focus="100%" type="gradient"/>
            </v:shape>
          </v:group>
        </w:pict>
      </w:r>
    </w:p>
    <w:p w:rsidR="00BE4979" w:rsidRPr="006B32EF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9C24AA" w:rsidRP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25"/>
          <w:lang w:val="uk-UA"/>
        </w:rPr>
      </w:pPr>
      <w:r w:rsidRPr="009C24AA">
        <w:rPr>
          <w:rFonts w:ascii="Times New Roman" w:hAnsi="Times New Roman" w:cs="Times New Roman"/>
          <w:b/>
          <w:color w:val="000000"/>
          <w:sz w:val="32"/>
          <w:szCs w:val="25"/>
          <w:lang w:val="uk-UA"/>
        </w:rPr>
        <w:t xml:space="preserve">Домашнє завдання.  </w:t>
      </w:r>
    </w:p>
    <w:p w:rsidR="009C24AA" w:rsidRPr="009C24AA" w:rsidRDefault="009C24AA" w:rsidP="009C24AA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25"/>
          <w:lang w:val="uk-UA"/>
        </w:rPr>
      </w:pPr>
      <w:r w:rsidRPr="009C24AA">
        <w:rPr>
          <w:rFonts w:ascii="Times New Roman" w:hAnsi="Times New Roman" w:cs="Times New Roman"/>
          <w:b/>
          <w:color w:val="000000"/>
          <w:sz w:val="32"/>
          <w:szCs w:val="25"/>
          <w:lang w:val="uk-UA"/>
        </w:rPr>
        <w:t xml:space="preserve"> </w:t>
      </w:r>
    </w:p>
    <w:p w:rsidR="009C24AA" w:rsidRPr="009C24AA" w:rsidRDefault="009C24AA" w:rsidP="009C24AA">
      <w:pPr>
        <w:pStyle w:val="a6"/>
        <w:ind w:left="360"/>
        <w:rPr>
          <w:rFonts w:ascii="Times New Roman" w:hAnsi="Times New Roman" w:cs="Times New Roman"/>
          <w:color w:val="000000"/>
          <w:sz w:val="28"/>
          <w:szCs w:val="25"/>
          <w:lang w:val="uk-UA"/>
        </w:rPr>
      </w:pPr>
      <w:r w:rsidRPr="009C24AA">
        <w:rPr>
          <w:rFonts w:ascii="Times New Roman" w:hAnsi="Times New Roman" w:cs="Times New Roman"/>
          <w:color w:val="000000"/>
          <w:sz w:val="28"/>
          <w:szCs w:val="25"/>
          <w:lang w:val="uk-UA"/>
        </w:rPr>
        <w:t>1.</w:t>
      </w:r>
      <w:r w:rsidRPr="009C24AA">
        <w:rPr>
          <w:rFonts w:ascii="Times New Roman" w:hAnsi="Times New Roman" w:cs="Times New Roman"/>
          <w:color w:val="000000"/>
          <w:sz w:val="28"/>
          <w:szCs w:val="25"/>
          <w:lang w:val="uk-UA"/>
        </w:rPr>
        <w:tab/>
        <w:t>Випереджувальне завдання:  зібрати інформацію з теми «Зародження дисидентського руху».</w:t>
      </w:r>
    </w:p>
    <w:p w:rsidR="009C24AA" w:rsidRPr="009C24AA" w:rsidRDefault="009C24AA" w:rsidP="009C24AA">
      <w:pPr>
        <w:pStyle w:val="a6"/>
        <w:ind w:left="360"/>
        <w:rPr>
          <w:rFonts w:ascii="Times New Roman" w:hAnsi="Times New Roman" w:cs="Times New Roman"/>
          <w:color w:val="000000"/>
          <w:sz w:val="28"/>
          <w:szCs w:val="25"/>
          <w:lang w:val="uk-UA"/>
        </w:rPr>
      </w:pPr>
    </w:p>
    <w:p w:rsidR="00BE4979" w:rsidRDefault="00BE4979" w:rsidP="00E100E0">
      <w:pPr>
        <w:pStyle w:val="a6"/>
        <w:ind w:left="360"/>
        <w:jc w:val="center"/>
        <w:rPr>
          <w:rFonts w:ascii="Times New Roman" w:hAnsi="Times New Roman" w:cs="Times New Roman"/>
          <w:b/>
          <w:color w:val="000000"/>
          <w:szCs w:val="25"/>
          <w:lang w:val="uk-UA"/>
        </w:rPr>
      </w:pPr>
    </w:p>
    <w:p w:rsidR="004E602F" w:rsidRPr="00F278F7" w:rsidRDefault="004E602F" w:rsidP="00E100E0">
      <w:pPr>
        <w:ind w:firstLine="340"/>
        <w:jc w:val="both"/>
        <w:rPr>
          <w:rFonts w:ascii="Times New Roman" w:hAnsi="Times New Roman"/>
          <w:szCs w:val="24"/>
          <w:lang w:val="uk-UA"/>
        </w:rPr>
      </w:pPr>
      <w:bookmarkStart w:id="0" w:name="_GoBack"/>
      <w:bookmarkEnd w:id="0"/>
    </w:p>
    <w:p w:rsidR="00B836E0" w:rsidRDefault="00B836E0" w:rsidP="00B83F19">
      <w:pPr>
        <w:ind w:firstLine="340"/>
        <w:jc w:val="both"/>
        <w:rPr>
          <w:rFonts w:ascii="Times New Roman" w:hAnsi="Times New Roman"/>
          <w:szCs w:val="24"/>
          <w:lang w:val="uk-UA"/>
        </w:rPr>
      </w:pPr>
    </w:p>
    <w:p w:rsidR="00B836E0" w:rsidRDefault="00B836E0" w:rsidP="00B83F19">
      <w:pPr>
        <w:ind w:firstLine="340"/>
        <w:jc w:val="both"/>
        <w:rPr>
          <w:rFonts w:ascii="Times New Roman" w:hAnsi="Times New Roman"/>
          <w:szCs w:val="24"/>
          <w:lang w:val="uk-UA"/>
        </w:rPr>
      </w:pPr>
    </w:p>
    <w:p w:rsidR="00B836E0" w:rsidRDefault="00B836E0" w:rsidP="00B83F19">
      <w:pPr>
        <w:ind w:firstLine="340"/>
        <w:jc w:val="both"/>
        <w:rPr>
          <w:rFonts w:ascii="Times New Roman" w:hAnsi="Times New Roman"/>
          <w:szCs w:val="24"/>
          <w:lang w:val="uk-UA"/>
        </w:rPr>
      </w:pPr>
    </w:p>
    <w:p w:rsidR="00B836E0" w:rsidRDefault="00B836E0" w:rsidP="00B83F19">
      <w:pPr>
        <w:ind w:firstLine="340"/>
        <w:jc w:val="both"/>
        <w:rPr>
          <w:rFonts w:ascii="Times New Roman" w:hAnsi="Times New Roman"/>
          <w:szCs w:val="24"/>
          <w:lang w:val="uk-UA"/>
        </w:rPr>
      </w:pPr>
    </w:p>
    <w:p w:rsidR="00B836E0" w:rsidRDefault="00B836E0" w:rsidP="00B83F19">
      <w:pPr>
        <w:ind w:firstLine="340"/>
        <w:jc w:val="both"/>
        <w:rPr>
          <w:rFonts w:ascii="Times New Roman" w:hAnsi="Times New Roman"/>
          <w:szCs w:val="24"/>
          <w:lang w:val="uk-UA"/>
        </w:rPr>
      </w:pPr>
    </w:p>
    <w:p w:rsidR="00CA2FAD" w:rsidRDefault="009C24AA" w:rsidP="00CA2FAD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A2FAD" w:rsidRDefault="00CA2FAD" w:rsidP="00CA2FA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CA2FAD" w:rsidSect="00295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13" w:rsidRDefault="00411D13" w:rsidP="00C908C9">
      <w:pPr>
        <w:spacing w:after="0" w:line="240" w:lineRule="auto"/>
      </w:pPr>
      <w:r>
        <w:separator/>
      </w:r>
    </w:p>
  </w:endnote>
  <w:endnote w:type="continuationSeparator" w:id="0">
    <w:p w:rsidR="00411D13" w:rsidRDefault="00411D13" w:rsidP="00C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3" w:rsidRDefault="006F46C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3" w:rsidRDefault="006F46C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3" w:rsidRDefault="006F46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13" w:rsidRDefault="00411D13" w:rsidP="00C908C9">
      <w:pPr>
        <w:spacing w:after="0" w:line="240" w:lineRule="auto"/>
      </w:pPr>
      <w:r>
        <w:separator/>
      </w:r>
    </w:p>
  </w:footnote>
  <w:footnote w:type="continuationSeparator" w:id="0">
    <w:p w:rsidR="00411D13" w:rsidRDefault="00411D13" w:rsidP="00C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3" w:rsidRDefault="006F46C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3" w:rsidRDefault="006F46C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3" w:rsidRDefault="006F46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C7"/>
    <w:multiLevelType w:val="hybridMultilevel"/>
    <w:tmpl w:val="3F0AEBDE"/>
    <w:lvl w:ilvl="0" w:tplc="437A2F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086E"/>
    <w:multiLevelType w:val="hybridMultilevel"/>
    <w:tmpl w:val="63A8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44B5"/>
    <w:multiLevelType w:val="hybridMultilevel"/>
    <w:tmpl w:val="987E7E8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B295855"/>
    <w:multiLevelType w:val="hybridMultilevel"/>
    <w:tmpl w:val="451461E8"/>
    <w:lvl w:ilvl="0" w:tplc="256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40CC"/>
    <w:multiLevelType w:val="hybridMultilevel"/>
    <w:tmpl w:val="7D4A2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05B0"/>
    <w:multiLevelType w:val="hybridMultilevel"/>
    <w:tmpl w:val="CD3C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775"/>
    <w:multiLevelType w:val="hybridMultilevel"/>
    <w:tmpl w:val="F6E4512E"/>
    <w:lvl w:ilvl="0" w:tplc="095E9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04D45A3"/>
    <w:multiLevelType w:val="hybridMultilevel"/>
    <w:tmpl w:val="F1084130"/>
    <w:lvl w:ilvl="0" w:tplc="B6A42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AE16FB"/>
    <w:multiLevelType w:val="hybridMultilevel"/>
    <w:tmpl w:val="0978BE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83F50"/>
    <w:multiLevelType w:val="hybridMultilevel"/>
    <w:tmpl w:val="3BE425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B3D01"/>
    <w:multiLevelType w:val="hybridMultilevel"/>
    <w:tmpl w:val="09E28C7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F62648"/>
    <w:multiLevelType w:val="hybridMultilevel"/>
    <w:tmpl w:val="760C05A4"/>
    <w:lvl w:ilvl="0" w:tplc="787238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64D3E0B"/>
    <w:multiLevelType w:val="hybridMultilevel"/>
    <w:tmpl w:val="84FE85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37542"/>
    <w:multiLevelType w:val="hybridMultilevel"/>
    <w:tmpl w:val="8A7C27A8"/>
    <w:lvl w:ilvl="0" w:tplc="C9E625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C73A1"/>
    <w:multiLevelType w:val="hybridMultilevel"/>
    <w:tmpl w:val="942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410A7"/>
    <w:multiLevelType w:val="hybridMultilevel"/>
    <w:tmpl w:val="4C3279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9B0AAB"/>
    <w:multiLevelType w:val="hybridMultilevel"/>
    <w:tmpl w:val="D3587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772C0"/>
    <w:multiLevelType w:val="hybridMultilevel"/>
    <w:tmpl w:val="F1F4DA62"/>
    <w:lvl w:ilvl="0" w:tplc="11C07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44C51"/>
    <w:multiLevelType w:val="hybridMultilevel"/>
    <w:tmpl w:val="9D7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90080"/>
    <w:multiLevelType w:val="hybridMultilevel"/>
    <w:tmpl w:val="F1084130"/>
    <w:lvl w:ilvl="0" w:tplc="B6A42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2504F9"/>
    <w:multiLevelType w:val="hybridMultilevel"/>
    <w:tmpl w:val="4282DE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791823"/>
    <w:multiLevelType w:val="multilevel"/>
    <w:tmpl w:val="5978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35547AC"/>
    <w:multiLevelType w:val="hybridMultilevel"/>
    <w:tmpl w:val="DD96623C"/>
    <w:lvl w:ilvl="0" w:tplc="AB488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781214C9"/>
    <w:multiLevelType w:val="hybridMultilevel"/>
    <w:tmpl w:val="94227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18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17"/>
  </w:num>
  <w:num w:numId="11">
    <w:abstractNumId w:val="19"/>
  </w:num>
  <w:num w:numId="12">
    <w:abstractNumId w:val="20"/>
  </w:num>
  <w:num w:numId="13">
    <w:abstractNumId w:val="23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101"/>
    <w:rsid w:val="00006391"/>
    <w:rsid w:val="00011799"/>
    <w:rsid w:val="000126AA"/>
    <w:rsid w:val="000245B8"/>
    <w:rsid w:val="000254EC"/>
    <w:rsid w:val="00037090"/>
    <w:rsid w:val="00037FA5"/>
    <w:rsid w:val="00046AE6"/>
    <w:rsid w:val="000510E1"/>
    <w:rsid w:val="000534E8"/>
    <w:rsid w:val="00055E5A"/>
    <w:rsid w:val="00072336"/>
    <w:rsid w:val="00083E78"/>
    <w:rsid w:val="0008413F"/>
    <w:rsid w:val="000A0000"/>
    <w:rsid w:val="000A4ECE"/>
    <w:rsid w:val="000C329A"/>
    <w:rsid w:val="000C596D"/>
    <w:rsid w:val="000D0AC6"/>
    <w:rsid w:val="000E231C"/>
    <w:rsid w:val="000E79F4"/>
    <w:rsid w:val="00107B11"/>
    <w:rsid w:val="00110812"/>
    <w:rsid w:val="00113E6E"/>
    <w:rsid w:val="00123CFD"/>
    <w:rsid w:val="0013397F"/>
    <w:rsid w:val="00136D77"/>
    <w:rsid w:val="00137D9F"/>
    <w:rsid w:val="001415A7"/>
    <w:rsid w:val="001534B9"/>
    <w:rsid w:val="00166DAB"/>
    <w:rsid w:val="001729D8"/>
    <w:rsid w:val="00174DB3"/>
    <w:rsid w:val="001753C3"/>
    <w:rsid w:val="00175C33"/>
    <w:rsid w:val="001841E4"/>
    <w:rsid w:val="00186C40"/>
    <w:rsid w:val="00187865"/>
    <w:rsid w:val="00192BA6"/>
    <w:rsid w:val="00193615"/>
    <w:rsid w:val="00194CF3"/>
    <w:rsid w:val="00197C7E"/>
    <w:rsid w:val="001A1DCA"/>
    <w:rsid w:val="001A22B4"/>
    <w:rsid w:val="001A256F"/>
    <w:rsid w:val="001A3AAA"/>
    <w:rsid w:val="001B38C5"/>
    <w:rsid w:val="001C0C4D"/>
    <w:rsid w:val="001C1D49"/>
    <w:rsid w:val="001C7210"/>
    <w:rsid w:val="001D1F90"/>
    <w:rsid w:val="001D3836"/>
    <w:rsid w:val="001D3DDC"/>
    <w:rsid w:val="001D7D56"/>
    <w:rsid w:val="001E3DC2"/>
    <w:rsid w:val="001E5E90"/>
    <w:rsid w:val="001F346B"/>
    <w:rsid w:val="00201BDF"/>
    <w:rsid w:val="002023B5"/>
    <w:rsid w:val="00203725"/>
    <w:rsid w:val="00214F30"/>
    <w:rsid w:val="00217D97"/>
    <w:rsid w:val="002273E6"/>
    <w:rsid w:val="00235094"/>
    <w:rsid w:val="0025537C"/>
    <w:rsid w:val="002620B4"/>
    <w:rsid w:val="002625CE"/>
    <w:rsid w:val="0026383C"/>
    <w:rsid w:val="002676A3"/>
    <w:rsid w:val="00274F8E"/>
    <w:rsid w:val="0028190C"/>
    <w:rsid w:val="002927D3"/>
    <w:rsid w:val="00294FE2"/>
    <w:rsid w:val="00295386"/>
    <w:rsid w:val="002A2650"/>
    <w:rsid w:val="002A27C7"/>
    <w:rsid w:val="002A4029"/>
    <w:rsid w:val="002A7203"/>
    <w:rsid w:val="002B0B66"/>
    <w:rsid w:val="002B0EC9"/>
    <w:rsid w:val="002B31A5"/>
    <w:rsid w:val="002C1823"/>
    <w:rsid w:val="002C2C7C"/>
    <w:rsid w:val="002C4C25"/>
    <w:rsid w:val="002C550F"/>
    <w:rsid w:val="002D4380"/>
    <w:rsid w:val="002E16F1"/>
    <w:rsid w:val="002E455A"/>
    <w:rsid w:val="002E4E2B"/>
    <w:rsid w:val="002F3E14"/>
    <w:rsid w:val="002F75FD"/>
    <w:rsid w:val="00300F65"/>
    <w:rsid w:val="003044C0"/>
    <w:rsid w:val="003126B4"/>
    <w:rsid w:val="00317CB8"/>
    <w:rsid w:val="0032011C"/>
    <w:rsid w:val="00323944"/>
    <w:rsid w:val="00326F44"/>
    <w:rsid w:val="00342A64"/>
    <w:rsid w:val="0034493B"/>
    <w:rsid w:val="00345E7D"/>
    <w:rsid w:val="00351543"/>
    <w:rsid w:val="003768A9"/>
    <w:rsid w:val="003A119E"/>
    <w:rsid w:val="003A7354"/>
    <w:rsid w:val="003A798E"/>
    <w:rsid w:val="003C44FE"/>
    <w:rsid w:val="003C531C"/>
    <w:rsid w:val="003E04CA"/>
    <w:rsid w:val="003E14AD"/>
    <w:rsid w:val="003E78F3"/>
    <w:rsid w:val="003E7DCD"/>
    <w:rsid w:val="00401F13"/>
    <w:rsid w:val="00402553"/>
    <w:rsid w:val="004073EC"/>
    <w:rsid w:val="00411D13"/>
    <w:rsid w:val="00415D52"/>
    <w:rsid w:val="00416FB4"/>
    <w:rsid w:val="004207F8"/>
    <w:rsid w:val="00422542"/>
    <w:rsid w:val="00423020"/>
    <w:rsid w:val="004252C3"/>
    <w:rsid w:val="004308B4"/>
    <w:rsid w:val="00433C85"/>
    <w:rsid w:val="00434AD2"/>
    <w:rsid w:val="00441E44"/>
    <w:rsid w:val="00445700"/>
    <w:rsid w:val="00450DA0"/>
    <w:rsid w:val="00462A60"/>
    <w:rsid w:val="00467FA6"/>
    <w:rsid w:val="0047471C"/>
    <w:rsid w:val="00487882"/>
    <w:rsid w:val="004908D9"/>
    <w:rsid w:val="00493E9F"/>
    <w:rsid w:val="004A5179"/>
    <w:rsid w:val="004A7A50"/>
    <w:rsid w:val="004B1C02"/>
    <w:rsid w:val="004C023D"/>
    <w:rsid w:val="004C6377"/>
    <w:rsid w:val="004D2CF4"/>
    <w:rsid w:val="004E602F"/>
    <w:rsid w:val="004E7193"/>
    <w:rsid w:val="004E732E"/>
    <w:rsid w:val="00506577"/>
    <w:rsid w:val="005204CE"/>
    <w:rsid w:val="00524302"/>
    <w:rsid w:val="0052510A"/>
    <w:rsid w:val="0053687A"/>
    <w:rsid w:val="0054071F"/>
    <w:rsid w:val="00543AB0"/>
    <w:rsid w:val="00543EA1"/>
    <w:rsid w:val="0054437A"/>
    <w:rsid w:val="00544642"/>
    <w:rsid w:val="00546ACF"/>
    <w:rsid w:val="005513CA"/>
    <w:rsid w:val="00553B55"/>
    <w:rsid w:val="005543E4"/>
    <w:rsid w:val="00565AC7"/>
    <w:rsid w:val="00566FA8"/>
    <w:rsid w:val="00570723"/>
    <w:rsid w:val="0057076B"/>
    <w:rsid w:val="00571390"/>
    <w:rsid w:val="005717F5"/>
    <w:rsid w:val="0057405D"/>
    <w:rsid w:val="00574BB3"/>
    <w:rsid w:val="00583711"/>
    <w:rsid w:val="00584A22"/>
    <w:rsid w:val="00587021"/>
    <w:rsid w:val="00587155"/>
    <w:rsid w:val="00593526"/>
    <w:rsid w:val="005A1ED4"/>
    <w:rsid w:val="005A365E"/>
    <w:rsid w:val="005A5663"/>
    <w:rsid w:val="005B1269"/>
    <w:rsid w:val="005B55C3"/>
    <w:rsid w:val="005C17C1"/>
    <w:rsid w:val="005D7E5A"/>
    <w:rsid w:val="005E071A"/>
    <w:rsid w:val="005E5733"/>
    <w:rsid w:val="00615EB8"/>
    <w:rsid w:val="00620880"/>
    <w:rsid w:val="00624A6A"/>
    <w:rsid w:val="00636A17"/>
    <w:rsid w:val="00641308"/>
    <w:rsid w:val="006418D0"/>
    <w:rsid w:val="00644988"/>
    <w:rsid w:val="00644AEB"/>
    <w:rsid w:val="00647D0F"/>
    <w:rsid w:val="0065323F"/>
    <w:rsid w:val="00653EEB"/>
    <w:rsid w:val="00660DB2"/>
    <w:rsid w:val="00666198"/>
    <w:rsid w:val="00694581"/>
    <w:rsid w:val="006A5DA7"/>
    <w:rsid w:val="006B23CB"/>
    <w:rsid w:val="006B32EF"/>
    <w:rsid w:val="006C3F14"/>
    <w:rsid w:val="006D2E4F"/>
    <w:rsid w:val="006D409E"/>
    <w:rsid w:val="006E1D7C"/>
    <w:rsid w:val="006E4C01"/>
    <w:rsid w:val="006F1C16"/>
    <w:rsid w:val="006F46C3"/>
    <w:rsid w:val="006F4AB5"/>
    <w:rsid w:val="0070003D"/>
    <w:rsid w:val="007016B1"/>
    <w:rsid w:val="00706204"/>
    <w:rsid w:val="007151D3"/>
    <w:rsid w:val="00727BD9"/>
    <w:rsid w:val="00735C7F"/>
    <w:rsid w:val="00736177"/>
    <w:rsid w:val="007461CF"/>
    <w:rsid w:val="00746993"/>
    <w:rsid w:val="00747D75"/>
    <w:rsid w:val="0076454D"/>
    <w:rsid w:val="0076799B"/>
    <w:rsid w:val="007757C0"/>
    <w:rsid w:val="00777483"/>
    <w:rsid w:val="00782814"/>
    <w:rsid w:val="007930CF"/>
    <w:rsid w:val="00793D74"/>
    <w:rsid w:val="007A266C"/>
    <w:rsid w:val="007C00FC"/>
    <w:rsid w:val="007C2DD7"/>
    <w:rsid w:val="007C3A67"/>
    <w:rsid w:val="007C645E"/>
    <w:rsid w:val="007C7DB4"/>
    <w:rsid w:val="007D7775"/>
    <w:rsid w:val="007E015C"/>
    <w:rsid w:val="007E1FA6"/>
    <w:rsid w:val="007F2499"/>
    <w:rsid w:val="00804FAD"/>
    <w:rsid w:val="00805AF2"/>
    <w:rsid w:val="008125A8"/>
    <w:rsid w:val="008256FF"/>
    <w:rsid w:val="00830829"/>
    <w:rsid w:val="00831D5E"/>
    <w:rsid w:val="00837C4B"/>
    <w:rsid w:val="0084338A"/>
    <w:rsid w:val="00845C44"/>
    <w:rsid w:val="008468C7"/>
    <w:rsid w:val="008548A4"/>
    <w:rsid w:val="008562BB"/>
    <w:rsid w:val="00874A57"/>
    <w:rsid w:val="00886048"/>
    <w:rsid w:val="00891E5E"/>
    <w:rsid w:val="00891EE8"/>
    <w:rsid w:val="008A1492"/>
    <w:rsid w:val="008A2B91"/>
    <w:rsid w:val="008A34C5"/>
    <w:rsid w:val="008B6B30"/>
    <w:rsid w:val="008C5A90"/>
    <w:rsid w:val="008D22B0"/>
    <w:rsid w:val="008D3217"/>
    <w:rsid w:val="008D6190"/>
    <w:rsid w:val="008E104B"/>
    <w:rsid w:val="008E3D6C"/>
    <w:rsid w:val="008E548B"/>
    <w:rsid w:val="008F04F7"/>
    <w:rsid w:val="008F0789"/>
    <w:rsid w:val="008F09B1"/>
    <w:rsid w:val="008F3C98"/>
    <w:rsid w:val="008F557E"/>
    <w:rsid w:val="008F6415"/>
    <w:rsid w:val="009019B6"/>
    <w:rsid w:val="009055F9"/>
    <w:rsid w:val="00913A6E"/>
    <w:rsid w:val="009147A4"/>
    <w:rsid w:val="00914ACF"/>
    <w:rsid w:val="00914E5E"/>
    <w:rsid w:val="00917F83"/>
    <w:rsid w:val="0092153D"/>
    <w:rsid w:val="009262AD"/>
    <w:rsid w:val="009272E2"/>
    <w:rsid w:val="009356C4"/>
    <w:rsid w:val="00946356"/>
    <w:rsid w:val="009464EE"/>
    <w:rsid w:val="009521A5"/>
    <w:rsid w:val="00963E69"/>
    <w:rsid w:val="009742B8"/>
    <w:rsid w:val="00977FE7"/>
    <w:rsid w:val="0098002A"/>
    <w:rsid w:val="00982F95"/>
    <w:rsid w:val="00984BA1"/>
    <w:rsid w:val="00986499"/>
    <w:rsid w:val="009957B1"/>
    <w:rsid w:val="009B066D"/>
    <w:rsid w:val="009B1077"/>
    <w:rsid w:val="009B1969"/>
    <w:rsid w:val="009C0554"/>
    <w:rsid w:val="009C0613"/>
    <w:rsid w:val="009C1567"/>
    <w:rsid w:val="009C24AA"/>
    <w:rsid w:val="009C26A5"/>
    <w:rsid w:val="009C6F6E"/>
    <w:rsid w:val="009C75B0"/>
    <w:rsid w:val="009D51D9"/>
    <w:rsid w:val="009E5F18"/>
    <w:rsid w:val="009F1840"/>
    <w:rsid w:val="009F1B28"/>
    <w:rsid w:val="009F343E"/>
    <w:rsid w:val="00A0372E"/>
    <w:rsid w:val="00A110B7"/>
    <w:rsid w:val="00A111F2"/>
    <w:rsid w:val="00A274A0"/>
    <w:rsid w:val="00A31374"/>
    <w:rsid w:val="00A32C1F"/>
    <w:rsid w:val="00A359C4"/>
    <w:rsid w:val="00A4057E"/>
    <w:rsid w:val="00A4235E"/>
    <w:rsid w:val="00A455EE"/>
    <w:rsid w:val="00A4730D"/>
    <w:rsid w:val="00A50C8B"/>
    <w:rsid w:val="00A56ADC"/>
    <w:rsid w:val="00A67145"/>
    <w:rsid w:val="00A74CE1"/>
    <w:rsid w:val="00A7577D"/>
    <w:rsid w:val="00A80E07"/>
    <w:rsid w:val="00A90C94"/>
    <w:rsid w:val="00AA77DE"/>
    <w:rsid w:val="00AB1DFA"/>
    <w:rsid w:val="00AB50EF"/>
    <w:rsid w:val="00AC54D3"/>
    <w:rsid w:val="00AD241C"/>
    <w:rsid w:val="00AD2DD4"/>
    <w:rsid w:val="00AD45DC"/>
    <w:rsid w:val="00AE388E"/>
    <w:rsid w:val="00AE7455"/>
    <w:rsid w:val="00AF3784"/>
    <w:rsid w:val="00AF7E63"/>
    <w:rsid w:val="00B0377C"/>
    <w:rsid w:val="00B05AAD"/>
    <w:rsid w:val="00B12F9E"/>
    <w:rsid w:val="00B13260"/>
    <w:rsid w:val="00B1611D"/>
    <w:rsid w:val="00B17772"/>
    <w:rsid w:val="00B17DDD"/>
    <w:rsid w:val="00B244A0"/>
    <w:rsid w:val="00B25CC0"/>
    <w:rsid w:val="00B3568B"/>
    <w:rsid w:val="00B42B77"/>
    <w:rsid w:val="00B45AC3"/>
    <w:rsid w:val="00B55356"/>
    <w:rsid w:val="00B57335"/>
    <w:rsid w:val="00B602EB"/>
    <w:rsid w:val="00B73AB9"/>
    <w:rsid w:val="00B74BC1"/>
    <w:rsid w:val="00B764CD"/>
    <w:rsid w:val="00B778FF"/>
    <w:rsid w:val="00B80031"/>
    <w:rsid w:val="00B825F0"/>
    <w:rsid w:val="00B836E0"/>
    <w:rsid w:val="00B83F19"/>
    <w:rsid w:val="00B84218"/>
    <w:rsid w:val="00B845AB"/>
    <w:rsid w:val="00B90836"/>
    <w:rsid w:val="00B914F5"/>
    <w:rsid w:val="00B91514"/>
    <w:rsid w:val="00B9771F"/>
    <w:rsid w:val="00BA3994"/>
    <w:rsid w:val="00BA5101"/>
    <w:rsid w:val="00BA5FBD"/>
    <w:rsid w:val="00BB3521"/>
    <w:rsid w:val="00BB466D"/>
    <w:rsid w:val="00BC1473"/>
    <w:rsid w:val="00BD707E"/>
    <w:rsid w:val="00BE0BFC"/>
    <w:rsid w:val="00BE15DA"/>
    <w:rsid w:val="00BE4979"/>
    <w:rsid w:val="00BE5B94"/>
    <w:rsid w:val="00BF150E"/>
    <w:rsid w:val="00C01C39"/>
    <w:rsid w:val="00C05BF2"/>
    <w:rsid w:val="00C11247"/>
    <w:rsid w:val="00C13E32"/>
    <w:rsid w:val="00C245FA"/>
    <w:rsid w:val="00C315B8"/>
    <w:rsid w:val="00C33C0C"/>
    <w:rsid w:val="00C3547D"/>
    <w:rsid w:val="00C36D98"/>
    <w:rsid w:val="00C37B83"/>
    <w:rsid w:val="00C37FF6"/>
    <w:rsid w:val="00C42AF6"/>
    <w:rsid w:val="00C43392"/>
    <w:rsid w:val="00C44FDC"/>
    <w:rsid w:val="00C6037C"/>
    <w:rsid w:val="00C64719"/>
    <w:rsid w:val="00C64890"/>
    <w:rsid w:val="00C64B3D"/>
    <w:rsid w:val="00C71AA4"/>
    <w:rsid w:val="00C76A38"/>
    <w:rsid w:val="00C83DFF"/>
    <w:rsid w:val="00C9051A"/>
    <w:rsid w:val="00C908C9"/>
    <w:rsid w:val="00C94E32"/>
    <w:rsid w:val="00C94F96"/>
    <w:rsid w:val="00C96840"/>
    <w:rsid w:val="00C974C4"/>
    <w:rsid w:val="00CA17BD"/>
    <w:rsid w:val="00CA2FAD"/>
    <w:rsid w:val="00CA628E"/>
    <w:rsid w:val="00CA64E6"/>
    <w:rsid w:val="00CA71AA"/>
    <w:rsid w:val="00CB2CA6"/>
    <w:rsid w:val="00CB789E"/>
    <w:rsid w:val="00CC0278"/>
    <w:rsid w:val="00CC126C"/>
    <w:rsid w:val="00CD32EE"/>
    <w:rsid w:val="00CE043E"/>
    <w:rsid w:val="00CE1738"/>
    <w:rsid w:val="00CE3AC2"/>
    <w:rsid w:val="00CE4342"/>
    <w:rsid w:val="00CE5EAA"/>
    <w:rsid w:val="00CF134E"/>
    <w:rsid w:val="00CF21AF"/>
    <w:rsid w:val="00CF5710"/>
    <w:rsid w:val="00D0018B"/>
    <w:rsid w:val="00D03DDB"/>
    <w:rsid w:val="00D06DAC"/>
    <w:rsid w:val="00D11569"/>
    <w:rsid w:val="00D134B2"/>
    <w:rsid w:val="00D27687"/>
    <w:rsid w:val="00D32B48"/>
    <w:rsid w:val="00D349A2"/>
    <w:rsid w:val="00D37B72"/>
    <w:rsid w:val="00D5178F"/>
    <w:rsid w:val="00D539D6"/>
    <w:rsid w:val="00D61D54"/>
    <w:rsid w:val="00D61E24"/>
    <w:rsid w:val="00D72803"/>
    <w:rsid w:val="00D80032"/>
    <w:rsid w:val="00D84BEC"/>
    <w:rsid w:val="00D8723B"/>
    <w:rsid w:val="00D90056"/>
    <w:rsid w:val="00D9209B"/>
    <w:rsid w:val="00D95E45"/>
    <w:rsid w:val="00D97E1C"/>
    <w:rsid w:val="00DA0BCB"/>
    <w:rsid w:val="00DA63EB"/>
    <w:rsid w:val="00DA787C"/>
    <w:rsid w:val="00DB19A4"/>
    <w:rsid w:val="00DB2077"/>
    <w:rsid w:val="00DC4AB9"/>
    <w:rsid w:val="00DC65FE"/>
    <w:rsid w:val="00DD74B2"/>
    <w:rsid w:val="00DE1EA4"/>
    <w:rsid w:val="00DF2DB6"/>
    <w:rsid w:val="00DF547A"/>
    <w:rsid w:val="00DF624C"/>
    <w:rsid w:val="00E06DC0"/>
    <w:rsid w:val="00E074A7"/>
    <w:rsid w:val="00E100E0"/>
    <w:rsid w:val="00E1150B"/>
    <w:rsid w:val="00E11D84"/>
    <w:rsid w:val="00E13719"/>
    <w:rsid w:val="00E139CA"/>
    <w:rsid w:val="00E14415"/>
    <w:rsid w:val="00E15357"/>
    <w:rsid w:val="00E228E0"/>
    <w:rsid w:val="00E26C76"/>
    <w:rsid w:val="00E35192"/>
    <w:rsid w:val="00E36C1F"/>
    <w:rsid w:val="00E40D31"/>
    <w:rsid w:val="00E40F3D"/>
    <w:rsid w:val="00E420CD"/>
    <w:rsid w:val="00E4333C"/>
    <w:rsid w:val="00E43A47"/>
    <w:rsid w:val="00E5200D"/>
    <w:rsid w:val="00E52A62"/>
    <w:rsid w:val="00E52E8A"/>
    <w:rsid w:val="00E54FC9"/>
    <w:rsid w:val="00E55680"/>
    <w:rsid w:val="00E572BE"/>
    <w:rsid w:val="00E67A7E"/>
    <w:rsid w:val="00E7120B"/>
    <w:rsid w:val="00E76BB4"/>
    <w:rsid w:val="00E77396"/>
    <w:rsid w:val="00E84323"/>
    <w:rsid w:val="00E86829"/>
    <w:rsid w:val="00EA10AA"/>
    <w:rsid w:val="00EA270F"/>
    <w:rsid w:val="00EA2A2D"/>
    <w:rsid w:val="00EA4F22"/>
    <w:rsid w:val="00EA7C09"/>
    <w:rsid w:val="00EB0632"/>
    <w:rsid w:val="00EB0D5B"/>
    <w:rsid w:val="00EC0CF6"/>
    <w:rsid w:val="00EC480E"/>
    <w:rsid w:val="00EC4990"/>
    <w:rsid w:val="00EC5540"/>
    <w:rsid w:val="00EC5FD4"/>
    <w:rsid w:val="00EC7786"/>
    <w:rsid w:val="00ED5928"/>
    <w:rsid w:val="00ED7845"/>
    <w:rsid w:val="00EE0B05"/>
    <w:rsid w:val="00EE1B39"/>
    <w:rsid w:val="00EE7D2A"/>
    <w:rsid w:val="00EF17A3"/>
    <w:rsid w:val="00EF49D2"/>
    <w:rsid w:val="00F060C4"/>
    <w:rsid w:val="00F07C17"/>
    <w:rsid w:val="00F12843"/>
    <w:rsid w:val="00F143FA"/>
    <w:rsid w:val="00F22FB9"/>
    <w:rsid w:val="00F24EEC"/>
    <w:rsid w:val="00F25793"/>
    <w:rsid w:val="00F278F7"/>
    <w:rsid w:val="00F3103F"/>
    <w:rsid w:val="00F33127"/>
    <w:rsid w:val="00F35995"/>
    <w:rsid w:val="00F41752"/>
    <w:rsid w:val="00F47DD5"/>
    <w:rsid w:val="00F53116"/>
    <w:rsid w:val="00F54808"/>
    <w:rsid w:val="00F548E8"/>
    <w:rsid w:val="00F60531"/>
    <w:rsid w:val="00F63A4B"/>
    <w:rsid w:val="00F72858"/>
    <w:rsid w:val="00F76416"/>
    <w:rsid w:val="00F852A7"/>
    <w:rsid w:val="00F864E0"/>
    <w:rsid w:val="00F96781"/>
    <w:rsid w:val="00FA355A"/>
    <w:rsid w:val="00FA5977"/>
    <w:rsid w:val="00FB2FD4"/>
    <w:rsid w:val="00FB66F2"/>
    <w:rsid w:val="00FC0224"/>
    <w:rsid w:val="00FD11D5"/>
    <w:rsid w:val="00FD1AA0"/>
    <w:rsid w:val="00FD39D8"/>
    <w:rsid w:val="00FD6F9F"/>
    <w:rsid w:val="00FD76CA"/>
    <w:rsid w:val="00FD7BD1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68"/>
        <o:r id="V:Rule2" type="connector" idref="#_x0000_s1319"/>
        <o:r id="V:Rule3" type="connector" idref="#_x0000_s1318"/>
        <o:r id="V:Rule4" type="connector" idref="#_x0000_s1256"/>
        <o:r id="V:Rule5" type="connector" idref="#_x0000_s1258"/>
        <o:r id="V:Rule6" type="connector" idref="#_x0000_s1275"/>
        <o:r id="V:Rule7" type="connector" idref="#_x0000_s1290"/>
        <o:r id="V:Rule8" type="connector" idref="#_x0000_s1315"/>
        <o:r id="V:Rule9" type="connector" idref="#_x0000_s1276"/>
        <o:r id="V:Rule10" type="connector" idref="#_x0000_s1293"/>
        <o:r id="V:Rule11" type="connector" idref="#_x0000_s1257"/>
        <o:r id="V:Rule12" type="connector" idref="#_x0000_s1316"/>
        <o:r id="V:Rule13" type="connector" idref="#_x0000_s1274"/>
        <o:r id="V:Rule14" type="connector" idref="#_x0000_s1273"/>
        <o:r id="V:Rule15" type="connector" idref="#_x0000_s1295"/>
        <o:r id="V:Rule16" type="connector" idref="#_x0000_s1254"/>
        <o:r id="V:Rule17" type="connector" idref="#_x0000_s1277"/>
        <o:r id="V:Rule18" type="connector" idref="#_x0000_s1253"/>
        <o:r id="V:Rule19" type="connector" idref="#_x0000_s1278"/>
        <o:r id="V:Rule20" type="connector" idref="#_x0000_s1255"/>
        <o:r id="V:Rule21" type="connector" idref="#_x0000_s1252"/>
        <o:r id="V:Rule22" type="connector" idref="#_x0000_s1317"/>
        <o:r id="V:Rule23" type="connector" idref="#_x0000_s1291"/>
        <o:r id="V:Rule24" type="connector" idref="#_x0000_s1296"/>
        <o:r id="V:Rule25" type="connector" idref="#_x0000_s1279"/>
        <o:r id="V:Rule26" type="connector" idref="#_x0000_s1269"/>
        <o:r id="V:Rule27" type="connector" idref="#_x0000_s1294"/>
        <o:r id="V:Rule28" type="connector" idref="#_x0000_s1292"/>
        <o:r id="V:Rule29" type="connector" idref="#_x0000_s13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0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95E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E13719"/>
    <w:pPr>
      <w:ind w:left="720"/>
      <w:contextualSpacing/>
    </w:pPr>
  </w:style>
  <w:style w:type="table" w:styleId="a7">
    <w:name w:val="Table Grid"/>
    <w:basedOn w:val="a1"/>
    <w:uiPriority w:val="59"/>
    <w:rsid w:val="00565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semiHidden/>
    <w:unhideWhenUsed/>
    <w:rsid w:val="00C9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Текст сноски Знак"/>
    <w:basedOn w:val="a0"/>
    <w:link w:val="a8"/>
    <w:semiHidden/>
    <w:rsid w:val="00C908C9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Основной текст с отступом 21"/>
    <w:basedOn w:val="a"/>
    <w:rsid w:val="00C908C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styleId="aa">
    <w:name w:val="footnote reference"/>
    <w:basedOn w:val="a0"/>
    <w:semiHidden/>
    <w:unhideWhenUsed/>
    <w:rsid w:val="00C908C9"/>
    <w:rPr>
      <w:vertAlign w:val="superscript"/>
    </w:rPr>
  </w:style>
  <w:style w:type="paragraph" w:styleId="ab">
    <w:name w:val="Normal (Web)"/>
    <w:basedOn w:val="a"/>
    <w:semiHidden/>
    <w:unhideWhenUsed/>
    <w:rsid w:val="00C908C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qFormat/>
    <w:rsid w:val="00C908C9"/>
    <w:rPr>
      <w:b/>
      <w:bCs/>
    </w:rPr>
  </w:style>
  <w:style w:type="character" w:styleId="ad">
    <w:name w:val="Emphasis"/>
    <w:basedOn w:val="a0"/>
    <w:qFormat/>
    <w:rsid w:val="00C908C9"/>
    <w:rPr>
      <w:i/>
      <w:iCs/>
    </w:rPr>
  </w:style>
  <w:style w:type="paragraph" w:styleId="ae">
    <w:name w:val="header"/>
    <w:basedOn w:val="a"/>
    <w:link w:val="af"/>
    <w:uiPriority w:val="99"/>
    <w:unhideWhenUsed/>
    <w:rsid w:val="00F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66F2"/>
  </w:style>
  <w:style w:type="paragraph" w:styleId="af0">
    <w:name w:val="footer"/>
    <w:basedOn w:val="a"/>
    <w:link w:val="af1"/>
    <w:uiPriority w:val="99"/>
    <w:unhideWhenUsed/>
    <w:rsid w:val="00F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66F2"/>
  </w:style>
  <w:style w:type="paragraph" w:customStyle="1" w:styleId="Osnova">
    <w:name w:val="Osnova"/>
    <w:basedOn w:val="a"/>
    <w:uiPriority w:val="99"/>
    <w:rsid w:val="00FD76CA"/>
    <w:pPr>
      <w:autoSpaceDE w:val="0"/>
      <w:autoSpaceDN w:val="0"/>
      <w:adjustRightInd w:val="0"/>
      <w:spacing w:after="113" w:line="288" w:lineRule="auto"/>
      <w:jc w:val="both"/>
    </w:pPr>
    <w:rPr>
      <w:rFonts w:ascii="NewtonC" w:eastAsia="Calibri" w:hAnsi="NewtonC" w:cs="NewtonC"/>
      <w:color w:val="000000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FA14-82B3-494F-AFC7-9ED3EEBA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2014-02-08T14:37:00Z</dcterms:created>
  <dcterms:modified xsi:type="dcterms:W3CDTF">2020-04-28T13:58:00Z</dcterms:modified>
</cp:coreProperties>
</file>