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4D" w:rsidRPr="0004109B" w:rsidRDefault="008D6D4D" w:rsidP="008D6D4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Дата проведення уроку:</w:t>
      </w:r>
      <w:r w:rsidR="00EA202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24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.03.2020</w:t>
      </w:r>
    </w:p>
    <w:p w:rsidR="008D6D4D" w:rsidRPr="0004109B" w:rsidRDefault="008D6D4D" w:rsidP="008D6D4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Група: МШ-33</w:t>
      </w:r>
    </w:p>
    <w:p w:rsidR="008D6D4D" w:rsidRPr="0004109B" w:rsidRDefault="008D6D4D" w:rsidP="008D6D4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Професія: штукатур</w:t>
      </w:r>
    </w:p>
    <w:p w:rsidR="008D6D4D" w:rsidRPr="0004109B" w:rsidRDefault="008D6D4D" w:rsidP="008D6D4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Введенська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8D6D4D" w:rsidRPr="0004109B" w:rsidRDefault="008D6D4D" w:rsidP="008D6D4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вайбера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0509972692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Ludmilavv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25@</w:t>
      </w: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</w:p>
    <w:p w:rsidR="008D6D4D" w:rsidRPr="0004109B" w:rsidRDefault="008D6D4D" w:rsidP="008D6D4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Урок</w:t>
      </w:r>
      <w:r w:rsidR="00B14BF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№ 5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</w:t>
      </w:r>
    </w:p>
    <w:p w:rsidR="008D6D4D" w:rsidRDefault="008D6D4D" w:rsidP="008D6D4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Тема уроку:</w:t>
      </w:r>
      <w:r w:rsidRPr="0004109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EA202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Провішування стель</w:t>
      </w:r>
      <w:r w:rsidR="00B14BF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8D6D4D" w:rsidRPr="0004109B" w:rsidRDefault="008D6D4D" w:rsidP="008D6D4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Мета уроку:</w:t>
      </w:r>
    </w:p>
    <w:p w:rsidR="008D6D4D" w:rsidRPr="0004109B" w:rsidRDefault="008D6D4D" w:rsidP="008D6D4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Навчальна:</w:t>
      </w:r>
      <w:r w:rsidRPr="0004109B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Удосконалити вміння та навички учнів при виконан</w:t>
      </w:r>
      <w:r w:rsidR="00B14B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ні робіт при провішуванні стель.</w:t>
      </w:r>
    </w:p>
    <w:p w:rsidR="008D6D4D" w:rsidRPr="0004109B" w:rsidRDefault="008D6D4D" w:rsidP="008D6D4D">
      <w:pPr>
        <w:tabs>
          <w:tab w:val="left" w:pos="20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Дидактичне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забезпечення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0410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запит</w:t>
      </w:r>
      <w:r w:rsidR="0078146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ання, тести, інструкційна карта,</w:t>
      </w:r>
      <w:r w:rsidR="00D7342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78146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кросворди.</w:t>
      </w:r>
    </w:p>
    <w:p w:rsidR="008D6D4D" w:rsidRPr="0004109B" w:rsidRDefault="008D6D4D" w:rsidP="008D6D4D">
      <w:pPr>
        <w:tabs>
          <w:tab w:val="left" w:pos="20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Хід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уроку</w:t>
      </w:r>
    </w:p>
    <w:p w:rsidR="008D6D4D" w:rsidRPr="0004109B" w:rsidRDefault="008D6D4D" w:rsidP="008D6D4D">
      <w:pPr>
        <w:tabs>
          <w:tab w:val="left" w:pos="208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D6D4D" w:rsidRDefault="008D6D4D" w:rsidP="008D6D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E328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Повторення пройденого матеріалу (8</w:t>
      </w:r>
      <w:r w:rsidRPr="00AE328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AE3286">
        <w:rPr>
          <w:rFonts w:ascii="Times New Roman" w:eastAsia="Calibri" w:hAnsi="Times New Roman" w:cs="Times New Roman"/>
          <w:b/>
          <w:sz w:val="24"/>
          <w:szCs w:val="24"/>
          <w:lang w:val="uk-UA"/>
        </w:rPr>
        <w:t>- 9</w:t>
      </w:r>
      <w:r w:rsidRPr="00AE328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30</w:t>
      </w:r>
      <w:r w:rsidRPr="00AE328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) </w:t>
      </w:r>
    </w:p>
    <w:p w:rsidR="00B14BF1" w:rsidRDefault="00B14BF1" w:rsidP="00B14B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14BF1" w:rsidRPr="00DC5EB0" w:rsidRDefault="00B14BF1" w:rsidP="00B14BF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B14BF1" w:rsidRPr="00DC5EB0" w:rsidRDefault="00B14BF1" w:rsidP="00B14BF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1. Безпека пр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аці при провішуванні стель із використанням водяного рівня.</w:t>
      </w:r>
    </w:p>
    <w:p w:rsidR="00B14BF1" w:rsidRPr="00DC5EB0" w:rsidRDefault="00B14BF1" w:rsidP="00B14BF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провішуванні стель водяним рівнем.</w:t>
      </w:r>
    </w:p>
    <w:p w:rsidR="00B14BF1" w:rsidRPr="00DC5EB0" w:rsidRDefault="00B14BF1" w:rsidP="00B14BF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3. Назвати інструменти, які потріб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ні для провішування стель водяним рівнем.</w:t>
      </w:r>
    </w:p>
    <w:p w:rsidR="00B14BF1" w:rsidRPr="00DC5EB0" w:rsidRDefault="00B14BF1" w:rsidP="00B14BF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4. Пояс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нити, як провішують стелі водяним рівнем</w:t>
      </w: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і в якій послідовності виконують роботу?</w:t>
      </w:r>
    </w:p>
    <w:p w:rsidR="00B14BF1" w:rsidRDefault="00B14BF1" w:rsidP="00B14BF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5.Пояснити,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що спочатку потрібно зробити перед провішуванням стелі?</w:t>
      </w: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B14BF1" w:rsidRPr="00DC5EB0" w:rsidRDefault="00B14BF1" w:rsidP="00B14BF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6. Пояснити, на якій відстані 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абивають другий цвях</w:t>
      </w: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B14BF1" w:rsidRPr="00DC5EB0" w:rsidRDefault="00B14BF1" w:rsidP="00B14BF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7. Пояснити,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що потрібно зробити, якщо</w:t>
      </w: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приміщення більше 3 м?</w:t>
      </w:r>
    </w:p>
    <w:p w:rsidR="00B14BF1" w:rsidRPr="00DC5EB0" w:rsidRDefault="00B14BF1" w:rsidP="00B14BF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8. Пояснити, для чо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го потрібно провішувати стелі</w:t>
      </w: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B14BF1" w:rsidRPr="00DC5EB0" w:rsidRDefault="00B14BF1" w:rsidP="00B14BF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B14BF1" w:rsidRPr="00DC5EB0" w:rsidRDefault="00B14BF1" w:rsidP="00B14BF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Тестові завдання.</w:t>
      </w:r>
    </w:p>
    <w:p w:rsidR="00B14BF1" w:rsidRPr="00DC5EB0" w:rsidRDefault="00B14BF1" w:rsidP="00B14BF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  <w:t>(Вибрати правильну відповідь)</w:t>
      </w:r>
    </w:p>
    <w:p w:rsidR="00B14BF1" w:rsidRPr="00DC5EB0" w:rsidRDefault="00B14BF1" w:rsidP="00B14BF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1.Вказати призначення провішування поверхні:</w:t>
      </w:r>
    </w:p>
    <w:p w:rsidR="00B14BF1" w:rsidRPr="00DC5EB0" w:rsidRDefault="00B14BF1" w:rsidP="00B14BF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а) вирівнювання стін і стелі</w:t>
      </w:r>
    </w:p>
    <w:p w:rsidR="00B14BF1" w:rsidRPr="00DC5EB0" w:rsidRDefault="00B14BF1" w:rsidP="00B14BF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б)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грунтування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поверхні</w:t>
      </w:r>
    </w:p>
    <w:p w:rsidR="00B14BF1" w:rsidRPr="00DC5EB0" w:rsidRDefault="00B14BF1" w:rsidP="00B14BF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в) розрівнювання штукатурного шару</w:t>
      </w:r>
    </w:p>
    <w:p w:rsidR="00B14BF1" w:rsidRPr="00DC5EB0" w:rsidRDefault="00B14BF1" w:rsidP="00B14BF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2.Відстань між цвяхами залежить від:</w:t>
      </w:r>
    </w:p>
    <w:p w:rsidR="00B14BF1" w:rsidRPr="00DC5EB0" w:rsidRDefault="00B14BF1" w:rsidP="00B14BF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а) довжини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напівтерка</w:t>
      </w:r>
      <w:proofErr w:type="spellEnd"/>
    </w:p>
    <w:p w:rsidR="00B14BF1" w:rsidRPr="00DC5EB0" w:rsidRDefault="00B14BF1" w:rsidP="00B14BF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б) довжини правила</w:t>
      </w:r>
    </w:p>
    <w:p w:rsidR="00B14BF1" w:rsidRDefault="00B14BF1" w:rsidP="00B1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в) довжини поверхні</w:t>
      </w:r>
    </w:p>
    <w:p w:rsidR="00B14BF1" w:rsidRDefault="00B14BF1" w:rsidP="00B1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3. При провішуванні стелі використовують:</w:t>
      </w:r>
    </w:p>
    <w:p w:rsidR="00B14BF1" w:rsidRDefault="00B14BF1" w:rsidP="00B1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а) правило з рівнем</w:t>
      </w:r>
    </w:p>
    <w:p w:rsidR="00B14BF1" w:rsidRDefault="00B14BF1" w:rsidP="00B1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напівтерок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правилом</w:t>
      </w:r>
    </w:p>
    <w:p w:rsidR="00B14BF1" w:rsidRDefault="00B14BF1" w:rsidP="00B1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в) гнучкий рівень</w:t>
      </w:r>
    </w:p>
    <w:p w:rsidR="00B14BF1" w:rsidRDefault="00B14BF1" w:rsidP="00B1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4. Для контролю якості провішування поверхні використовують:</w:t>
      </w:r>
    </w:p>
    <w:p w:rsidR="00B14BF1" w:rsidRDefault="00B14BF1" w:rsidP="00B1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а) рулетка розміточна</w:t>
      </w:r>
    </w:p>
    <w:p w:rsidR="00B14BF1" w:rsidRDefault="00B14BF1" w:rsidP="00B1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б) рівень, правило, гнучкий рівень</w:t>
      </w:r>
    </w:p>
    <w:p w:rsidR="00B14BF1" w:rsidRDefault="00B14BF1" w:rsidP="00B1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в) лазерний рівень</w:t>
      </w:r>
    </w:p>
    <w:p w:rsidR="00B14BF1" w:rsidRDefault="00B14BF1" w:rsidP="00B1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5. При провішуванні стелі працюють на:</w:t>
      </w:r>
    </w:p>
    <w:p w:rsidR="00B14BF1" w:rsidRDefault="00B14BF1" w:rsidP="00B1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а) на підлозі</w:t>
      </w:r>
    </w:p>
    <w:p w:rsidR="00B14BF1" w:rsidRDefault="00B14BF1" w:rsidP="00B1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б) на підвісних люльках</w:t>
      </w:r>
    </w:p>
    <w:p w:rsidR="00B14BF1" w:rsidRDefault="00B14BF1" w:rsidP="00B1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в) на столиках</w:t>
      </w:r>
    </w:p>
    <w:p w:rsidR="00B14BF1" w:rsidRDefault="00B14BF1" w:rsidP="00B1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6. При провішуванні стелі працювати:</w:t>
      </w:r>
    </w:p>
    <w:p w:rsidR="00B14BF1" w:rsidRDefault="00B14BF1" w:rsidP="00B1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а) без головного убору</w:t>
      </w:r>
    </w:p>
    <w:p w:rsidR="00B14BF1" w:rsidRDefault="00B14BF1" w:rsidP="00B1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б) поверхні стіни</w:t>
      </w:r>
    </w:p>
    <w:p w:rsidR="00B14BF1" w:rsidRDefault="00B14BF1" w:rsidP="00B1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в) поверхні штукатурки</w:t>
      </w:r>
    </w:p>
    <w:p w:rsidR="00B14BF1" w:rsidRPr="00E85336" w:rsidRDefault="00B14BF1" w:rsidP="00B1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14BF1" w:rsidRPr="00B14BF1" w:rsidRDefault="00B14BF1" w:rsidP="00B14B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D6D4D" w:rsidRPr="00A16F4E" w:rsidRDefault="008D6D4D" w:rsidP="008D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D6D4D" w:rsidRPr="0004109B" w:rsidRDefault="008D6D4D" w:rsidP="008D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Пояснення нового матеріалу. (9</w:t>
      </w:r>
      <w:r w:rsidRPr="0004109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- 13</w:t>
      </w:r>
      <w:r w:rsidRPr="0004109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:rsidR="008D6D4D" w:rsidRPr="0004109B" w:rsidRDefault="008D6D4D" w:rsidP="008D6D4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8D6D4D" w:rsidRPr="0004109B" w:rsidRDefault="008D6D4D" w:rsidP="008D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Інструктаж  з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безпеки </w:t>
      </w: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праці</w:t>
      </w:r>
    </w:p>
    <w:p w:rsidR="008D6D4D" w:rsidRPr="00FA213C" w:rsidRDefault="008D6D4D" w:rsidP="008D6D4D">
      <w:pPr>
        <w:shd w:val="clear" w:color="auto" w:fill="FFFFFF"/>
        <w:spacing w:before="150" w:after="150" w:line="240" w:lineRule="auto"/>
        <w:rPr>
          <w:rFonts w:ascii="open_sansregular" w:eastAsia="Times New Roman" w:hAnsi="open_sansregular" w:cs="Times New Roman"/>
          <w:color w:val="000000"/>
          <w:sz w:val="23"/>
          <w:szCs w:val="23"/>
          <w:lang w:val="uk-UA" w:eastAsia="ru-RU"/>
        </w:rPr>
      </w:pPr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val="uk-UA" w:eastAsia="ru-RU"/>
        </w:rPr>
        <w:t>При вико</w:t>
      </w:r>
      <w:r w:rsidR="00BD78FD">
        <w:rPr>
          <w:rFonts w:ascii="open_sansregular" w:eastAsia="Times New Roman" w:hAnsi="open_sansregular" w:cs="Times New Roman"/>
          <w:color w:val="000000"/>
          <w:sz w:val="23"/>
          <w:szCs w:val="23"/>
          <w:lang w:val="uk-UA" w:eastAsia="ru-RU"/>
        </w:rPr>
        <w:t xml:space="preserve">нанні провішуванні </w:t>
      </w:r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val="uk-UA" w:eastAsia="ru-RU"/>
        </w:rPr>
        <w:t xml:space="preserve"> </w:t>
      </w:r>
      <w:r w:rsidR="00BD78FD">
        <w:rPr>
          <w:rFonts w:ascii="open_sansregular" w:eastAsia="Times New Roman" w:hAnsi="open_sansregular" w:cs="Times New Roman"/>
          <w:color w:val="000000"/>
          <w:sz w:val="23"/>
          <w:szCs w:val="23"/>
          <w:lang w:val="uk-UA" w:eastAsia="ru-RU"/>
        </w:rPr>
        <w:t xml:space="preserve">стелі </w:t>
      </w:r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val="uk-UA" w:eastAsia="ru-RU"/>
        </w:rPr>
        <w:t>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8D6D4D" w:rsidRPr="004B3A0C" w:rsidRDefault="008D6D4D" w:rsidP="008D6D4D">
      <w:pPr>
        <w:shd w:val="clear" w:color="auto" w:fill="FFFFFF"/>
        <w:spacing w:before="150" w:after="150" w:line="240" w:lineRule="auto"/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</w:pP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Ручний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інструмент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яким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працює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open_sansregular" w:eastAsia="Times New Roman" w:hAnsi="open_sansregular" w:cs="Times New Roman"/>
          <w:color w:val="000000"/>
          <w:sz w:val="23"/>
          <w:szCs w:val="23"/>
          <w:lang w:val="uk-UA" w:eastAsia="ru-RU"/>
        </w:rPr>
        <w:t>штукатур</w:t>
      </w:r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має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бути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справним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Дерев'яні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ручки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інструмента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виготовляють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із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твердої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деревини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(бук, граб, береза), допустима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вологість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якої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не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б</w:t>
      </w:r>
      <w:proofErr w:type="gram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ільше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12 %. Вони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повинні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бути добре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оброблені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пошліфовані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і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міцно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з'єднані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з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інструментом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.</w:t>
      </w:r>
      <w:r w:rsidRPr="001442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D6D4D" w:rsidRDefault="008D6D4D" w:rsidP="008D6D4D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0410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0410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8D6D4D" w:rsidRDefault="008D6D4D" w:rsidP="008D6D4D">
      <w:pPr>
        <w:shd w:val="clear" w:color="auto" w:fill="FFFFFF"/>
        <w:spacing w:before="100" w:beforeAutospacing="1"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51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8D6D4D" w:rsidRPr="00C94261" w:rsidRDefault="008D6D4D" w:rsidP="008D6D4D">
      <w:pPr>
        <w:rPr>
          <w:rFonts w:ascii="Times New Roman" w:hAnsi="Times New Roman" w:cs="Times New Roman"/>
          <w:color w:val="000000"/>
        </w:rPr>
      </w:pPr>
      <w:r w:rsidRPr="00144257">
        <w:rPr>
          <w:rFonts w:ascii="Times New Roman" w:hAnsi="Times New Roman" w:cs="Times New Roman"/>
          <w:color w:val="000000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 w:rsidRPr="00144257">
        <w:rPr>
          <w:rFonts w:ascii="Times New Roman" w:hAnsi="Times New Roman" w:cs="Times New Roman"/>
          <w:color w:val="000000"/>
        </w:rPr>
        <w:t>Ручний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інструмент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який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беруть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правою рукою, </w:t>
      </w:r>
      <w:proofErr w:type="spellStart"/>
      <w:r w:rsidRPr="00144257">
        <w:rPr>
          <w:rFonts w:ascii="Times New Roman" w:hAnsi="Times New Roman" w:cs="Times New Roman"/>
          <w:color w:val="000000"/>
        </w:rPr>
        <w:t>має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лежати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справа, а той, </w:t>
      </w:r>
      <w:proofErr w:type="spellStart"/>
      <w:r w:rsidRPr="00144257">
        <w:rPr>
          <w:rFonts w:ascii="Times New Roman" w:hAnsi="Times New Roman" w:cs="Times New Roman"/>
          <w:color w:val="000000"/>
        </w:rPr>
        <w:t>що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беруть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лівою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рукою, — </w:t>
      </w:r>
      <w:proofErr w:type="spellStart"/>
      <w:r w:rsidRPr="00144257">
        <w:rPr>
          <w:rFonts w:ascii="Times New Roman" w:hAnsi="Times New Roman" w:cs="Times New Roman"/>
          <w:color w:val="000000"/>
        </w:rPr>
        <w:t>зліва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44257">
        <w:rPr>
          <w:rFonts w:ascii="Times New Roman" w:hAnsi="Times New Roman" w:cs="Times New Roman"/>
          <w:color w:val="000000"/>
        </w:rPr>
        <w:t>Якщо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для </w:t>
      </w:r>
      <w:proofErr w:type="spellStart"/>
      <w:r w:rsidRPr="00144257">
        <w:rPr>
          <w:rFonts w:ascii="Times New Roman" w:hAnsi="Times New Roman" w:cs="Times New Roman"/>
          <w:color w:val="000000"/>
        </w:rPr>
        <w:t>роботи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потрібен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столик, то </w:t>
      </w:r>
      <w:proofErr w:type="spellStart"/>
      <w:r w:rsidRPr="00144257">
        <w:rPr>
          <w:rFonts w:ascii="Times New Roman" w:hAnsi="Times New Roman" w:cs="Times New Roman"/>
          <w:color w:val="000000"/>
        </w:rPr>
        <w:t>його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встановлюють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так, </w:t>
      </w:r>
      <w:proofErr w:type="spellStart"/>
      <w:r w:rsidRPr="00144257">
        <w:rPr>
          <w:rFonts w:ascii="Times New Roman" w:hAnsi="Times New Roman" w:cs="Times New Roman"/>
          <w:color w:val="000000"/>
        </w:rPr>
        <w:t>щоб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з </w:t>
      </w:r>
      <w:proofErr w:type="spellStart"/>
      <w:r w:rsidRPr="00144257">
        <w:rPr>
          <w:rFonts w:ascii="Times New Roman" w:hAnsi="Times New Roman" w:cs="Times New Roman"/>
          <w:color w:val="000000"/>
        </w:rPr>
        <w:t>цього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місця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можна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було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виконати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якнайбільший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обсяг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роботи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44257">
        <w:rPr>
          <w:rFonts w:ascii="Times New Roman" w:hAnsi="Times New Roman" w:cs="Times New Roman"/>
          <w:color w:val="000000"/>
        </w:rPr>
        <w:t>Велике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значення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для </w:t>
      </w:r>
      <w:proofErr w:type="spellStart"/>
      <w:r w:rsidRPr="00144257">
        <w:rPr>
          <w:rFonts w:ascii="Times New Roman" w:hAnsi="Times New Roman" w:cs="Times New Roman"/>
          <w:color w:val="000000"/>
        </w:rPr>
        <w:t>організації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робіт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має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своєчасна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144257">
        <w:rPr>
          <w:rFonts w:ascii="Times New Roman" w:hAnsi="Times New Roman" w:cs="Times New Roman"/>
          <w:color w:val="000000"/>
        </w:rPr>
        <w:t>п</w:t>
      </w:r>
      <w:proofErr w:type="gramEnd"/>
      <w:r w:rsidRPr="00144257">
        <w:rPr>
          <w:rFonts w:ascii="Times New Roman" w:hAnsi="Times New Roman" w:cs="Times New Roman"/>
          <w:color w:val="000000"/>
        </w:rPr>
        <w:t>ідготовка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матеріалів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Pr="00144257">
        <w:rPr>
          <w:rFonts w:ascii="Times New Roman" w:hAnsi="Times New Roman" w:cs="Times New Roman"/>
          <w:color w:val="000000"/>
        </w:rPr>
        <w:t>поточне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забезпечення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ними </w:t>
      </w:r>
      <w:proofErr w:type="spellStart"/>
      <w:r w:rsidRPr="00144257">
        <w:rPr>
          <w:rFonts w:ascii="Times New Roman" w:hAnsi="Times New Roman" w:cs="Times New Roman"/>
          <w:color w:val="000000"/>
        </w:rPr>
        <w:t>опоряджувальників</w:t>
      </w:r>
      <w:proofErr w:type="spellEnd"/>
      <w:r w:rsidRPr="00144257">
        <w:rPr>
          <w:rFonts w:ascii="Times New Roman" w:hAnsi="Times New Roman" w:cs="Times New Roman"/>
          <w:color w:val="000000"/>
        </w:rPr>
        <w:t>.</w:t>
      </w:r>
    </w:p>
    <w:p w:rsidR="008D6D4D" w:rsidRDefault="008D6D4D" w:rsidP="008D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1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8D6D4D" w:rsidRPr="00C900BE" w:rsidRDefault="008D6D4D" w:rsidP="008D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0B9B" w:rsidRDefault="008D6D4D" w:rsidP="008D6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410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Виконання технологічного процесу</w:t>
      </w:r>
    </w:p>
    <w:p w:rsidR="00FD0B9B" w:rsidRPr="00FD0B9B" w:rsidRDefault="00FD0B9B" w:rsidP="00AA1768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D0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Провішування поверхонь</w:t>
      </w:r>
    </w:p>
    <w:p w:rsidR="00FD0B9B" w:rsidRPr="00FD0B9B" w:rsidRDefault="00FD0B9B" w:rsidP="00FD0B9B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D0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Поверхні будинків (стіни, стелі) майже завжди мають деякі відхилення по вертикалі і горизонталі. Тому перед виконанням високоякісної штукатурки для визначення конкретних відхилень від вертикалі або горизонталі поверхні її провішують. Потім за встановленими відхиленнями визначають мінімальну товщину штукатурного шару.</w:t>
      </w:r>
    </w:p>
    <w:p w:rsidR="00FD0B9B" w:rsidRPr="00FD0B9B" w:rsidRDefault="00FD0B9B" w:rsidP="00FD0B9B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D0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Провішування поверхонь — відповідальна робота, яка потребує від штукатура акуратності й точності виконання. Неправильне провішування може збільшити товщину штукатурного шару, а це призведе до збільшення вартості штукатурних робіт, перевитрати матеріалів і зниження продуктивності праці штукатура.</w:t>
      </w:r>
    </w:p>
    <w:p w:rsidR="00FD0B9B" w:rsidRPr="00FD0B9B" w:rsidRDefault="00FD0B9B" w:rsidP="00FD0B9B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Провішують спочатку стелю (за потреби), а потім стіни. Для провішування поверхонь використовують водяний рівень, ватерпас, рівень з рейкою, висок, контр</w:t>
      </w:r>
      <w:r w:rsidR="00AA1768" w:rsidRPr="00961A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ольну рейку з виском</w:t>
      </w:r>
    </w:p>
    <w:p w:rsidR="00FD0B9B" w:rsidRPr="00FD0B9B" w:rsidRDefault="00FD0B9B" w:rsidP="00FD0B9B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0B9B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820152" wp14:editId="5D798F50">
            <wp:extent cx="5029200" cy="3552825"/>
            <wp:effectExtent l="0" t="0" r="0" b="9525"/>
            <wp:docPr id="10" name="Рисунок 10" descr="https://works.doklad.ru/images/7eg1wYXSflg/m691db3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ks.doklad.ru/images/7eg1wYXSflg/m691db3d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9B" w:rsidRPr="00FD0B9B" w:rsidRDefault="00FD0B9B" w:rsidP="00FD0B9B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Інструменти для провішування поверхонь: а — ватерпас; б — рівень з рейкою; в — водяний рівень; г — висок; д — контрольна рейка з виском</w:t>
      </w:r>
    </w:p>
    <w:p w:rsidR="00FD0B9B" w:rsidRPr="00FD0B9B" w:rsidRDefault="00FD0B9B" w:rsidP="00FD0B9B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Стелю провішують за допомогою водяного</w:t>
      </w:r>
      <w:r w:rsidR="00AA1768" w:rsidRPr="00AA1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рівня або ватерпаса </w:t>
      </w:r>
    </w:p>
    <w:p w:rsidR="00AA1768" w:rsidRPr="00AA1768" w:rsidRDefault="00FD0B9B" w:rsidP="00FD0B9B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D0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Розглянемо провішу</w:t>
      </w:r>
      <w:r w:rsidR="00AA1768" w:rsidRPr="00FD0B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23825" distR="123825" simplePos="0" relativeHeight="251666432" behindDoc="0" locked="0" layoutInCell="1" allowOverlap="0" wp14:anchorId="118BCAFD" wp14:editId="3AF70EE6">
            <wp:simplePos x="0" y="0"/>
            <wp:positionH relativeFrom="column">
              <wp:posOffset>967740</wp:posOffset>
            </wp:positionH>
            <wp:positionV relativeFrom="line">
              <wp:posOffset>1261745</wp:posOffset>
            </wp:positionV>
            <wp:extent cx="4876800" cy="3427730"/>
            <wp:effectExtent l="0" t="0" r="0" b="1270"/>
            <wp:wrapSquare wrapText="bothSides"/>
            <wp:docPr id="15" name="Рисунок 3" descr="https://works.doklad.ru/images/7eg1wYXSflg/21e4a7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ks.doklad.ru/images/7eg1wYXSflg/21e4a77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вання за </w:t>
      </w:r>
      <w:r w:rsidR="00AA1768" w:rsidRPr="00AA1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допомогою ватерпаса </w:t>
      </w:r>
    </w:p>
    <w:p w:rsidR="00AA1768" w:rsidRPr="00AA1768" w:rsidRDefault="00AA1768" w:rsidP="00FD0B9B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A1768" w:rsidRPr="00AA1768" w:rsidRDefault="00AA1768" w:rsidP="00FD0B9B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A1768" w:rsidRPr="00AA1768" w:rsidRDefault="00AA1768" w:rsidP="00FD0B9B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A1768" w:rsidRPr="00AA1768" w:rsidRDefault="00AA1768" w:rsidP="00AA1768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A1768" w:rsidRPr="00AA1768" w:rsidRDefault="00AA1768" w:rsidP="00AA1768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A1768" w:rsidRPr="00AA1768" w:rsidRDefault="00AA1768" w:rsidP="00AA1768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A1768" w:rsidRPr="00AA1768" w:rsidRDefault="00AA1768" w:rsidP="00AA1768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A1768" w:rsidRPr="00AA1768" w:rsidRDefault="00AA1768" w:rsidP="00F0513A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A1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1.</w:t>
      </w:r>
      <w:r w:rsidR="00FD0B9B" w:rsidRPr="00FD0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Спочатку на стелі відбивають натертим об крейду чи інший пігмент шнуром лінії на відстані 1,2... 1,5 м одна від одної, вздовж яких встановлюватимуться марки або маяки. Це роблять так. Два штукатури беруть натертий пігментом шнур і натягують по всій довжині стелі, потім відтягують шнур пальцем униз, одночасно різко відпускають.</w:t>
      </w:r>
    </w:p>
    <w:p w:rsidR="00FD0B9B" w:rsidRPr="00FD0B9B" w:rsidRDefault="00AA1768" w:rsidP="00FD0B9B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FD0B9B" w:rsidRPr="00FD0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Паралельно стінам на відстані 20...ЗО см від них відбивають крайні лінії. Потім в одному з кутів стелі на такій самій відстані від стін забивають цвях 1 так, щоб він виступав над поверхнею на товщину майбутнього підготовчого шару штукатурки. Далі, користуючись ватерпасом, по периметру стелі на лініях маяків забивають цвяхи таким чином, щоб їхні головки були в одній горизонтальній площині.</w:t>
      </w:r>
    </w:p>
    <w:p w:rsidR="00FD0B9B" w:rsidRPr="00FD0B9B" w:rsidRDefault="00AA1768" w:rsidP="00FD0B9B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A1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</w:t>
      </w:r>
      <w:r w:rsidR="00FD0B9B" w:rsidRPr="00FD0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головка оста</w:t>
      </w:r>
      <w:r w:rsidRPr="00AA1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ннього цвяха 10 </w:t>
      </w:r>
      <w:r w:rsidR="00FD0B9B" w:rsidRPr="00FD0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забитого на відбитій лінії, не </w:t>
      </w:r>
      <w:proofErr w:type="spellStart"/>
      <w:r w:rsidR="00FD0B9B" w:rsidRPr="00FD0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збігатиметься</w:t>
      </w:r>
      <w:proofErr w:type="spellEnd"/>
      <w:r w:rsidR="00FD0B9B" w:rsidRPr="00FD0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рівнем першого, то провішування треба починати спочатку, але рухаючись у протилежному напрямку. Потім з протилежних кутів стелі по діагоналях натягують шнури так, щоб вони дотикались до головок цвяхів, і перевіряють, чи немає в площині стелі горбиків, які не закриються шаром штукатурки. Невеликі горбики зрубують, а якщо їх зрубати неможливо, то забиті цвяхи витягують настільки, щоб шар штукатурки міг закрити </w:t>
      </w:r>
      <w:proofErr w:type="spellStart"/>
      <w:r w:rsidR="00FD0B9B" w:rsidRPr="00FD0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виступну</w:t>
      </w:r>
      <w:proofErr w:type="spellEnd"/>
      <w:r w:rsidR="00FD0B9B" w:rsidRPr="00FD0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частину поверхні.</w:t>
      </w:r>
    </w:p>
    <w:p w:rsidR="00FD0B9B" w:rsidRPr="00FD0B9B" w:rsidRDefault="00FD0B9B" w:rsidP="00FD0B9B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D0B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23825" distR="123825" simplePos="0" relativeHeight="251663360" behindDoc="0" locked="0" layoutInCell="1" allowOverlap="0" wp14:anchorId="33034FDE" wp14:editId="211BC7F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72050" cy="3067050"/>
            <wp:effectExtent l="0" t="0" r="0" b="0"/>
            <wp:wrapSquare wrapText="bothSides"/>
            <wp:docPr id="11" name="Рисунок 2" descr="https://works.doklad.ru/images/7eg1wYXSflg/m550bdc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7eg1wYXSflg/m550bdc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 w:type="textWrapping" w:clear="left"/>
      </w:r>
    </w:p>
    <w:p w:rsidR="00FD0B9B" w:rsidRPr="00FD0B9B" w:rsidRDefault="00FD0B9B" w:rsidP="00AA1768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D0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Схема провішування стелі</w:t>
      </w:r>
    </w:p>
    <w:p w:rsidR="008D6D4D" w:rsidRPr="00461F4C" w:rsidRDefault="00AA1768" w:rsidP="00461F4C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A1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</w:t>
      </w:r>
      <w:r w:rsidR="00FD0B9B" w:rsidRPr="00FD0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Після цього натягують шнур між цвяхами 2 і 8 та 3 і 7 на вибраній до початку провішування відстані один від одного і забивають проміжні цвяхи 11 і 12. Головки цих цвяхів мають торкатися натягнутого шнура.</w:t>
      </w:r>
    </w:p>
    <w:p w:rsidR="008D6D4D" w:rsidRDefault="008D6D4D" w:rsidP="008D6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D6D4D" w:rsidRDefault="008D6D4D" w:rsidP="008D6D4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Провішування стель рекомендується виконувати удвох: це зручніше і легше.</w:t>
      </w:r>
    </w:p>
    <w:p w:rsidR="008D6D4D" w:rsidRPr="00DC5EB0" w:rsidRDefault="008D6D4D" w:rsidP="008D6D4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</w:t>
      </w:r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завжди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буває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ідеальним</w:t>
      </w:r>
      <w:proofErr w:type="spellEnd"/>
    </w:p>
    <w:p w:rsidR="008D6D4D" w:rsidRPr="00DC5EB0" w:rsidRDefault="008D6D4D" w:rsidP="008D6D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кутів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малярським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шнуром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відбиваються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діагоналі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перетинаються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точці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O.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Поті</w:t>
      </w:r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spellEnd"/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вимірюються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відстані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точки O до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точок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1, 2, 3, 4. </w:t>
      </w:r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них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вибирається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найбільш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коротке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нашому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</w:t>
      </w:r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ізок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точками о і 4. </w:t>
      </w:r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точки 4 про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діагоналі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відміряють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відстань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150 мм і в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робиться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відмітка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точка A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Вимірюється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відрізок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O A1.</w:t>
      </w:r>
    </w:p>
    <w:p w:rsidR="008D6D4D" w:rsidRPr="00DC5EB0" w:rsidRDefault="008D6D4D" w:rsidP="008D6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EB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EC2D259" wp14:editId="630C6B69">
            <wp:extent cx="6096000" cy="4438650"/>
            <wp:effectExtent l="0" t="0" r="0" b="0"/>
            <wp:docPr id="5" name="Рисунок 5" descr="http://ekobil.com.ua/images/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ekobil.com.ua/images/2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4D" w:rsidRPr="00DC5EB0" w:rsidRDefault="008D6D4D" w:rsidP="008D6D4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Побудова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діагоналей</w:t>
      </w:r>
      <w:proofErr w:type="spellEnd"/>
    </w:p>
    <w:p w:rsidR="008D6D4D" w:rsidRPr="00DC5EB0" w:rsidRDefault="008D6D4D" w:rsidP="008D6D4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цей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</w:t>
      </w:r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ізок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кладається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точки O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діагоналях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Отримуємо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точки A, B, B </w:t>
      </w: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точки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з’єднуються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прямими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лініями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</w:t>
      </w: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ідсумку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стверджувати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фігура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A B B1 A1 –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прямокутник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так як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діагоналі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лежать в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одній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площині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так як вони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перетинаються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точці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O.</w:t>
      </w:r>
    </w:p>
    <w:p w:rsidR="008D6D4D" w:rsidRPr="00DC5EB0" w:rsidRDefault="008D6D4D" w:rsidP="008D6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EB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64660500" wp14:editId="38DAC30B">
            <wp:extent cx="6096000" cy="4391025"/>
            <wp:effectExtent l="0" t="0" r="0" b="9525"/>
            <wp:docPr id="6" name="Рисунок 6" descr="http://ekobil.com.ua/images/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ekobil.com.ua/images/3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4D" w:rsidRPr="00DC5EB0" w:rsidRDefault="008D6D4D" w:rsidP="008D6D4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Отримуємо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прямокутник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івності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діагоналей</w:t>
      </w:r>
      <w:proofErr w:type="spellEnd"/>
    </w:p>
    <w:p w:rsidR="008D6D4D" w:rsidRPr="00DC5EB0" w:rsidRDefault="008D6D4D" w:rsidP="008D6D4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цей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прямокутник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треба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трохи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опустити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виставити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горизонтальний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івень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робляться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точно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операції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як і при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розмітці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 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чках A, B, B1, A1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пробур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юються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отвори,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вставляють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дюбелі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ними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натягається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волосінь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Вона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натягується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за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діагоналями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прямокутника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необхідності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сторонах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прямокутника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ставляться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проміжні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точки на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середині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(точки A2 і B2),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зручніше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виставляти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горизонтальний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івень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прямокутника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водимо </w:t>
      </w:r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допоміжні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лінії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(зеленого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кольору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визначають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маяків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Відстань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лініями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800-1300 мм</w:t>
      </w:r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місцях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перетину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цих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ліній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сторонами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прямокутника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червоні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точки)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монтуються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шурупи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дюбелями,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потім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закручуються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кінця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D6D4D" w:rsidRPr="00DC5EB0" w:rsidRDefault="008D6D4D" w:rsidP="008D6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EB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50E60569" wp14:editId="236A6CD4">
            <wp:extent cx="6096000" cy="4371975"/>
            <wp:effectExtent l="0" t="0" r="0" b="9525"/>
            <wp:docPr id="7" name="Рисунок 7" descr="http://ekobil.com.ua/images/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ekobil.com.ua/images/4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4D" w:rsidRPr="00DC5EB0" w:rsidRDefault="008D6D4D" w:rsidP="008D6D4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Завершення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побудов</w:t>
      </w:r>
      <w:proofErr w:type="spellEnd"/>
    </w:p>
    <w:p w:rsidR="008D6D4D" w:rsidRPr="00DC5EB0" w:rsidRDefault="008D6D4D" w:rsidP="008D6D4D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Виставляти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івень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треба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починати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того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штукатурний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шар буде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мінімальним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точка, де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виміряна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відстань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горизонталі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мінімально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Припустимо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нашому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малюнку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точка A. Для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визначення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мінімального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штукатурного шару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скористатися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</w:t>
      </w:r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ізком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штукатурного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профілю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заввишки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 мм,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треба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підкласти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волосінь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точці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A, і,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закручуючи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шуруп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домогтися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того,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зазор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волосінню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профілем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був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близько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мм.</w:t>
      </w:r>
    </w:p>
    <w:p w:rsidR="008D6D4D" w:rsidRPr="00DC5EB0" w:rsidRDefault="008D6D4D" w:rsidP="008D6D4D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переходять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точки A2 і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виставляють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одному горизонтальному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A. Для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капелюшків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шурупів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притискають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бульбашковий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івень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положенням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головки шурупа A2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домагаються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горизонтальності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йде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A2 і A1 і A1 B1 (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горизонтальність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контролювати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волосіні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B1, B2, B2 B і контроль B A по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волосіні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Не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забувати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правильній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горизонтальності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діагоналі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перетнутися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точці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O.</w:t>
      </w:r>
    </w:p>
    <w:p w:rsidR="008D6D4D" w:rsidRPr="00DC5EB0" w:rsidRDefault="008D6D4D" w:rsidP="008D6D4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Завершальним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етапом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ішування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виставлення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головок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шурупів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напрямними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маяків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позначені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червоними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крапками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в один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рівень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волосінню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перевірки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правильності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провішування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волосінь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шурупи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позначені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синіми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крапками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зняти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вони не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заважали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монтажу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маякових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профілів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Потрібна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площина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виставлена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капелюшками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шурупів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позначених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червоними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крапками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Перевірка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проводиться шляхом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прикладання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івня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правила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спільно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рівнем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капелюшків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шурупів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Вони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лежати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одній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горизонтальній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площині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D6D4D" w:rsidRPr="00DC5EB0" w:rsidRDefault="008D6D4D" w:rsidP="008D6D4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D6D4D" w:rsidRPr="00DC5EB0" w:rsidRDefault="008D6D4D" w:rsidP="008D6D4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D6D4D" w:rsidRPr="00DC5EB0" w:rsidRDefault="008D6D4D" w:rsidP="008D6D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DC5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lastRenderedPageBreak/>
        <w:t>Закріплення нового матеріалу: ( 13</w:t>
      </w:r>
      <w:r w:rsidRPr="00DC5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 w:rsidRPr="00DC5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14</w:t>
      </w:r>
      <w:r w:rsidRPr="00DC5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 w:rsidRPr="00DC5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8D6D4D" w:rsidRPr="00DC5EB0" w:rsidRDefault="008D6D4D" w:rsidP="008D6D4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8D6D4D" w:rsidRPr="00DC5EB0" w:rsidRDefault="008D6D4D" w:rsidP="008D6D4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1. Безпека пр</w:t>
      </w:r>
      <w:r w:rsidR="00461F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аці при провішуванні стель.</w:t>
      </w:r>
    </w:p>
    <w:p w:rsidR="008D6D4D" w:rsidRPr="00DC5EB0" w:rsidRDefault="008D6D4D" w:rsidP="008D6D4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пр</w:t>
      </w:r>
      <w:r w:rsidR="00461F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овішуванні стелі.</w:t>
      </w:r>
    </w:p>
    <w:p w:rsidR="008D6D4D" w:rsidRPr="00DC5EB0" w:rsidRDefault="008D6D4D" w:rsidP="008D6D4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3. Назвати інструменти, які потріб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ні для пр</w:t>
      </w:r>
      <w:r w:rsidR="00461F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овішування стель.</w:t>
      </w:r>
    </w:p>
    <w:p w:rsidR="008D6D4D" w:rsidRPr="00DC5EB0" w:rsidRDefault="008D6D4D" w:rsidP="008D6D4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4. Пояс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нити, як</w:t>
      </w:r>
      <w:r w:rsidR="00461F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провішують стелі </w:t>
      </w: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і в якій послідовності виконують роботу?</w:t>
      </w:r>
    </w:p>
    <w:p w:rsidR="008D6D4D" w:rsidRDefault="008D6D4D" w:rsidP="008D6D4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5.Пояснити,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що спочатку потрібно зробити перед провішуванням стелі?</w:t>
      </w: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8D6D4D" w:rsidRPr="00DC5EB0" w:rsidRDefault="008D6D4D" w:rsidP="008D6D4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6. Пояснити, на якій відстані 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абивають другий цвях</w:t>
      </w: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8D6D4D" w:rsidRPr="00DC5EB0" w:rsidRDefault="008D6D4D" w:rsidP="008D6D4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7. Пояснити,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що потрібно зробити, якщо</w:t>
      </w: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приміщення більше 3 м?</w:t>
      </w:r>
    </w:p>
    <w:p w:rsidR="008D6D4D" w:rsidRPr="00DC5EB0" w:rsidRDefault="008D6D4D" w:rsidP="008D6D4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8. Пояснити, для чо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го потрібно провішувати стелі</w:t>
      </w: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8D6D4D" w:rsidRPr="00DC5EB0" w:rsidRDefault="008D6D4D" w:rsidP="008D6D4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D6D4D" w:rsidRPr="00DC5EB0" w:rsidRDefault="008D6D4D" w:rsidP="008D6D4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D6D4D" w:rsidRDefault="00DF5FAA" w:rsidP="00DF5F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Кросворд</w:t>
      </w:r>
    </w:p>
    <w:p w:rsidR="00961B6C" w:rsidRDefault="00961B6C" w:rsidP="00DF5F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61B6C" w:rsidRDefault="00961B6C" w:rsidP="00DF5F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DF5FAA" w:rsidRDefault="00DF5FAA" w:rsidP="00DF5FA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По вертикалі:</w:t>
      </w:r>
    </w:p>
    <w:p w:rsidR="00DF5FAA" w:rsidRPr="00DF5FAA" w:rsidRDefault="00DF5FAA" w:rsidP="00DF5F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1. Інструмент, для провішування стелі.</w:t>
      </w:r>
    </w:p>
    <w:p w:rsidR="00DF5FAA" w:rsidRDefault="00DF5FAA" w:rsidP="00DF5F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3.Що потрібно робити, якщо головки цвяха не збігаються з рівнем другого цвяха?</w:t>
      </w:r>
    </w:p>
    <w:p w:rsidR="00DF5FAA" w:rsidRDefault="00DF5FAA" w:rsidP="00DF5F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5. Інструмент, для провішування стелі.</w:t>
      </w:r>
    </w:p>
    <w:p w:rsidR="00DF5FAA" w:rsidRDefault="00DF5FAA" w:rsidP="00DF5F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DF5FAA" w:rsidRDefault="00DF5FAA" w:rsidP="00DF5FA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По горизонталі:</w:t>
      </w:r>
    </w:p>
    <w:p w:rsidR="00DF5FAA" w:rsidRDefault="00BB7D7C" w:rsidP="00DF5F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2.Що встановлюють при провішуванні стелі вздовж ліній?</w:t>
      </w:r>
    </w:p>
    <w:p w:rsidR="00BB7D7C" w:rsidRDefault="00BB7D7C" w:rsidP="00DF5F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4.На чому працюють при провішуванні стелі?</w:t>
      </w:r>
    </w:p>
    <w:p w:rsidR="00BB7D7C" w:rsidRDefault="00BB7D7C" w:rsidP="00DF5F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6.Індивідуальний засіб захисту робітника при провішуванні стелі.</w:t>
      </w:r>
    </w:p>
    <w:p w:rsidR="00BB7D7C" w:rsidRDefault="00BB7D7C" w:rsidP="00DF5F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BB7D7C" w:rsidRDefault="00BB7D7C" w:rsidP="00DF5F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BB7D7C" w:rsidRDefault="00D73422" w:rsidP="00D73422">
      <w:pPr>
        <w:tabs>
          <w:tab w:val="left" w:pos="846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ab/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</w:tblGrid>
      <w:tr w:rsidR="00B563ED" w:rsidRPr="00B563ED" w:rsidTr="00D73422">
        <w:tc>
          <w:tcPr>
            <w:tcW w:w="534" w:type="dxa"/>
          </w:tcPr>
          <w:p w:rsidR="00B563ED" w:rsidRPr="00DF2E92" w:rsidRDefault="00B563ED" w:rsidP="00DF5F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F2E9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4961" w:type="dxa"/>
            <w:gridSpan w:val="8"/>
            <w:tcBorders>
              <w:top w:val="nil"/>
              <w:bottom w:val="nil"/>
              <w:righ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563ED" w:rsidRPr="00B563ED" w:rsidTr="00D73422">
        <w:tc>
          <w:tcPr>
            <w:tcW w:w="534" w:type="dxa"/>
          </w:tcPr>
          <w:p w:rsidR="00B563ED" w:rsidRPr="00DF2E92" w:rsidRDefault="00B563ED" w:rsidP="00DF5F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F2E9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uk-UA"/>
              </w:rPr>
              <w:t>6</w:t>
            </w:r>
          </w:p>
        </w:tc>
        <w:tc>
          <w:tcPr>
            <w:tcW w:w="708" w:type="dxa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563ED" w:rsidRPr="00DF2E92" w:rsidRDefault="00B563ED" w:rsidP="00DF5F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563ED" w:rsidRPr="00DF2E92" w:rsidRDefault="00B563ED" w:rsidP="00DF5F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F2E9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709" w:type="dxa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563ED" w:rsidRPr="00D73422" w:rsidRDefault="00B563ED" w:rsidP="00DF5F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563ED" w:rsidRPr="00B563ED" w:rsidTr="00D73422">
        <w:tc>
          <w:tcPr>
            <w:tcW w:w="534" w:type="dxa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2"/>
            <w:vMerge w:val="restart"/>
            <w:tcBorders>
              <w:righ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563ED" w:rsidRPr="00B563ED" w:rsidTr="00D73422">
        <w:tc>
          <w:tcPr>
            <w:tcW w:w="534" w:type="dxa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2"/>
            <w:vMerge/>
            <w:tcBorders>
              <w:righ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563ED" w:rsidRPr="00B563ED" w:rsidTr="00D73422">
        <w:tc>
          <w:tcPr>
            <w:tcW w:w="534" w:type="dxa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2"/>
            <w:vMerge/>
            <w:tcBorders>
              <w:righ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563ED" w:rsidRPr="00B563ED" w:rsidTr="00D73422">
        <w:tc>
          <w:tcPr>
            <w:tcW w:w="534" w:type="dxa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2"/>
            <w:vMerge/>
            <w:tcBorders>
              <w:righ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nil"/>
              <w:righ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B563ED" w:rsidRPr="00DF2E92" w:rsidRDefault="00B563ED" w:rsidP="00DF5F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563ED" w:rsidRPr="00DF2E92" w:rsidRDefault="00B563ED" w:rsidP="00DF5F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F2E9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uk-UA"/>
              </w:rPr>
              <w:t>5</w:t>
            </w:r>
          </w:p>
        </w:tc>
      </w:tr>
      <w:tr w:rsidR="00D73422" w:rsidRPr="00B563ED" w:rsidTr="00D73422">
        <w:tc>
          <w:tcPr>
            <w:tcW w:w="534" w:type="dxa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2"/>
            <w:vMerge/>
            <w:tcBorders>
              <w:righ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B563ED" w:rsidRPr="00DF2E92" w:rsidRDefault="00B563ED" w:rsidP="00DF5F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563ED" w:rsidRPr="00DF2E92" w:rsidRDefault="00B563ED" w:rsidP="00DF5F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F2E9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709" w:type="dxa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563ED" w:rsidRPr="00B563ED" w:rsidTr="00D73422">
        <w:tc>
          <w:tcPr>
            <w:tcW w:w="534" w:type="dxa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2"/>
            <w:vMerge/>
            <w:tcBorders>
              <w:bottom w:val="nil"/>
              <w:right w:val="nil"/>
            </w:tcBorders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563ED" w:rsidRPr="00DF2E92" w:rsidRDefault="00B563ED" w:rsidP="00DF5F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F2E9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567" w:type="dxa"/>
          </w:tcPr>
          <w:p w:rsidR="00B563ED" w:rsidRPr="00DF2E92" w:rsidRDefault="00B563ED" w:rsidP="00DF5F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563ED" w:rsidRPr="00B563ED" w:rsidRDefault="00B563ED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F2E92" w:rsidRPr="00B563ED" w:rsidTr="00D73422">
        <w:tc>
          <w:tcPr>
            <w:tcW w:w="534" w:type="dxa"/>
          </w:tcPr>
          <w:p w:rsidR="00DF2E92" w:rsidRPr="00B563ED" w:rsidRDefault="00DF2E92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right w:val="nil"/>
            </w:tcBorders>
          </w:tcPr>
          <w:p w:rsidR="00DF2E92" w:rsidRPr="00B563ED" w:rsidRDefault="00DF2E92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F2E92" w:rsidRPr="00B563ED" w:rsidRDefault="00DF2E92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nil"/>
            </w:tcBorders>
          </w:tcPr>
          <w:p w:rsidR="00DF2E92" w:rsidRPr="00B563ED" w:rsidRDefault="00DF2E92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</w:tcPr>
          <w:p w:rsidR="00DF2E92" w:rsidRPr="00B563ED" w:rsidRDefault="00DF2E92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F2E92" w:rsidRPr="00B563ED" w:rsidRDefault="00DF2E92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F2E92" w:rsidRPr="00B563ED" w:rsidTr="00D73422">
        <w:tc>
          <w:tcPr>
            <w:tcW w:w="534" w:type="dxa"/>
            <w:tcBorders>
              <w:bottom w:val="nil"/>
              <w:right w:val="nil"/>
            </w:tcBorders>
          </w:tcPr>
          <w:p w:rsidR="00DF2E92" w:rsidRPr="00B563ED" w:rsidRDefault="00DF2E92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F2E92" w:rsidRPr="00B563ED" w:rsidRDefault="00DF2E92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F2E92" w:rsidRPr="00B563ED" w:rsidRDefault="00DF2E92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F2E92" w:rsidRPr="00B563ED" w:rsidRDefault="00DF2E92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</w:tcBorders>
          </w:tcPr>
          <w:p w:rsidR="00DF2E92" w:rsidRPr="00B563ED" w:rsidRDefault="00DF2E92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F2E92" w:rsidRPr="00B563ED" w:rsidRDefault="00DF2E92" w:rsidP="00DF5F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BB7D7C" w:rsidRPr="00DF5FAA" w:rsidRDefault="00BB7D7C" w:rsidP="00DF5F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8D6D4D" w:rsidRPr="00DC5EB0" w:rsidRDefault="008D6D4D" w:rsidP="008D6D4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D6D4D" w:rsidRPr="00204D2C" w:rsidRDefault="008D6D4D" w:rsidP="008D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3.</w:t>
      </w:r>
      <w:r w:rsidRPr="00204D2C">
        <w:rPr>
          <w:rFonts w:ascii="Times New Roman" w:eastAsia="Calibri" w:hAnsi="Times New Roman" w:cs="Times New Roman"/>
          <w:sz w:val="24"/>
          <w:szCs w:val="24"/>
          <w:lang w:val="uk-UA"/>
        </w:rPr>
        <w:t>Видача домашнього завдання: дати письмово відповіді на запитання.</w:t>
      </w:r>
    </w:p>
    <w:p w:rsidR="008D6D4D" w:rsidRPr="00204D2C" w:rsidRDefault="008D6D4D" w:rsidP="008D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D6D4D" w:rsidRPr="0004109B" w:rsidRDefault="008D6D4D" w:rsidP="008D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Відповіді </w:t>
      </w:r>
      <w:r w:rsidR="00EA202F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надсилати 24.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03 з 13</w:t>
      </w:r>
      <w:r w:rsidRPr="0004109B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uk-UA"/>
        </w:rPr>
        <w:t>00-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14</w:t>
      </w:r>
      <w:r w:rsidRPr="0004109B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uk-UA"/>
        </w:rPr>
        <w:t>30</w:t>
      </w:r>
      <w:r w:rsidRPr="0004109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на </w:t>
      </w:r>
      <w:proofErr w:type="spellStart"/>
      <w:r w:rsidRPr="0004109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вайбер</w:t>
      </w:r>
      <w:proofErr w:type="spellEnd"/>
      <w:r w:rsidRPr="0004109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0509972692 та електронну пошту</w:t>
      </w:r>
      <w:r w:rsidRPr="0004109B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Ludmilavv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25@</w:t>
      </w: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</w:p>
    <w:p w:rsidR="008D6D4D" w:rsidRPr="0004109B" w:rsidRDefault="008D6D4D" w:rsidP="008D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D6D4D" w:rsidRPr="0004109B" w:rsidRDefault="008D6D4D" w:rsidP="008D6D4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8D6D4D" w:rsidRPr="0004109B" w:rsidRDefault="008D6D4D" w:rsidP="008D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Л.І.Введенська</w:t>
      </w:r>
      <w:proofErr w:type="spellEnd"/>
    </w:p>
    <w:p w:rsidR="008D6D4D" w:rsidRDefault="008D6D4D" w:rsidP="008D6D4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  <w:r w:rsidRPr="0004109B">
        <w:rPr>
          <w:rFonts w:ascii="Calibri" w:eastAsia="Calibri" w:hAnsi="Calibri" w:cs="Times New Roman"/>
          <w:b/>
          <w:sz w:val="24"/>
          <w:szCs w:val="24"/>
          <w:lang w:val="uk-UA"/>
        </w:rPr>
        <w:t xml:space="preserve">               </w:t>
      </w:r>
      <w:r>
        <w:rPr>
          <w:rFonts w:ascii="Calibri" w:eastAsia="Calibri" w:hAnsi="Calibri" w:cs="Times New Roman"/>
          <w:b/>
          <w:sz w:val="24"/>
          <w:szCs w:val="24"/>
          <w:lang w:val="uk-UA"/>
        </w:rPr>
        <w:t xml:space="preserve">                     </w:t>
      </w:r>
    </w:p>
    <w:p w:rsidR="008D6D4D" w:rsidRDefault="008D6D4D" w:rsidP="008D6D4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DF2E92" w:rsidRDefault="00DF2E92" w:rsidP="008D6D4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DF2E92" w:rsidRDefault="00DF2E92" w:rsidP="008D6D4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DF2E92" w:rsidRDefault="00DF2E92" w:rsidP="008D6D4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8D6D4D" w:rsidRPr="00577AC6" w:rsidRDefault="008D6D4D" w:rsidP="008D6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7AC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Інструкційна карта</w:t>
      </w:r>
    </w:p>
    <w:p w:rsidR="008D6D4D" w:rsidRPr="00577AC6" w:rsidRDefault="008D6D4D" w:rsidP="008D6D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8D6D4D" w:rsidRPr="00577AC6" w:rsidRDefault="008D6D4D" w:rsidP="008D6D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AC6">
        <w:rPr>
          <w:rFonts w:ascii="Times New Roman" w:hAnsi="Times New Roman" w:cs="Times New Roman"/>
          <w:b/>
          <w:sz w:val="28"/>
          <w:szCs w:val="28"/>
          <w:lang w:val="uk-UA"/>
        </w:rPr>
        <w:t>Те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 уроку: « Провішування стелі</w:t>
      </w:r>
      <w:r w:rsidR="00F05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8D6D4D" w:rsidTr="006F1CF2">
        <w:trPr>
          <w:trHeight w:val="659"/>
        </w:trPr>
        <w:tc>
          <w:tcPr>
            <w:tcW w:w="3369" w:type="dxa"/>
            <w:gridSpan w:val="2"/>
          </w:tcPr>
          <w:p w:rsidR="008D6D4D" w:rsidRPr="00577AC6" w:rsidRDefault="008D6D4D" w:rsidP="006F1C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Ескіз роботи</w:t>
            </w:r>
          </w:p>
        </w:tc>
        <w:tc>
          <w:tcPr>
            <w:tcW w:w="4394" w:type="dxa"/>
          </w:tcPr>
          <w:p w:rsidR="008D6D4D" w:rsidRPr="00CE527D" w:rsidRDefault="008D6D4D" w:rsidP="006F1C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52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Технологічні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операції</w:t>
            </w:r>
          </w:p>
        </w:tc>
        <w:tc>
          <w:tcPr>
            <w:tcW w:w="1559" w:type="dxa"/>
          </w:tcPr>
          <w:p w:rsidR="008D6D4D" w:rsidRPr="00CE527D" w:rsidRDefault="008D6D4D" w:rsidP="006F1CF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E527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Інструменти,</w:t>
            </w:r>
          </w:p>
          <w:p w:rsidR="008D6D4D" w:rsidRPr="00CE527D" w:rsidRDefault="008D6D4D" w:rsidP="006F1CF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E527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пристрої,</w:t>
            </w:r>
          </w:p>
          <w:p w:rsidR="008D6D4D" w:rsidRPr="00CE527D" w:rsidRDefault="008D6D4D" w:rsidP="006F1C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527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інвентар</w:t>
            </w:r>
          </w:p>
        </w:tc>
      </w:tr>
      <w:tr w:rsidR="008D6D4D" w:rsidTr="007D6C9E">
        <w:trPr>
          <w:trHeight w:val="415"/>
        </w:trPr>
        <w:tc>
          <w:tcPr>
            <w:tcW w:w="3369" w:type="dxa"/>
            <w:gridSpan w:val="2"/>
          </w:tcPr>
          <w:p w:rsidR="00F0513A" w:rsidRDefault="00F0513A" w:rsidP="006F1C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0513A" w:rsidRDefault="00F0513A" w:rsidP="006F1C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B9B">
              <w:rPr>
                <w:rFonts w:ascii="Georgia" w:eastAsia="Times New Roman" w:hAnsi="Georg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162162E" wp14:editId="6AF9C923">
                  <wp:extent cx="1695450" cy="1162050"/>
                  <wp:effectExtent l="0" t="0" r="0" b="0"/>
                  <wp:docPr id="16" name="Рисунок 16" descr="https://works.doklad.ru/images/7eg1wYXSflg/m691db3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orks.doklad.ru/images/7eg1wYXSflg/m691db3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13A" w:rsidRPr="00F0513A" w:rsidRDefault="007D6C9E" w:rsidP="00F05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B9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23825" distR="123825" simplePos="0" relativeHeight="251668480" behindDoc="0" locked="0" layoutInCell="1" allowOverlap="0" wp14:anchorId="1F66135B" wp14:editId="2A014A0D">
                  <wp:simplePos x="0" y="0"/>
                  <wp:positionH relativeFrom="column">
                    <wp:posOffset>-60960</wp:posOffset>
                  </wp:positionH>
                  <wp:positionV relativeFrom="line">
                    <wp:posOffset>815975</wp:posOffset>
                  </wp:positionV>
                  <wp:extent cx="2000250" cy="1914525"/>
                  <wp:effectExtent l="0" t="0" r="0" b="9525"/>
                  <wp:wrapSquare wrapText="bothSides"/>
                  <wp:docPr id="17" name="Рисунок 3" descr="https://works.doklad.ru/images/7eg1wYXSflg/21e4a7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orks.doklad.ru/images/7eg1wYXSflg/21e4a7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513A" w:rsidRPr="00FD0B9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23825" distR="123825" simplePos="0" relativeHeight="251670528" behindDoc="0" locked="0" layoutInCell="1" allowOverlap="0" wp14:anchorId="2D7FC295" wp14:editId="1958A1E7">
                  <wp:simplePos x="0" y="0"/>
                  <wp:positionH relativeFrom="column">
                    <wp:posOffset>-60960</wp:posOffset>
                  </wp:positionH>
                  <wp:positionV relativeFrom="line">
                    <wp:posOffset>3397250</wp:posOffset>
                  </wp:positionV>
                  <wp:extent cx="2095500" cy="2552700"/>
                  <wp:effectExtent l="0" t="0" r="0" b="0"/>
                  <wp:wrapSquare wrapText="bothSides"/>
                  <wp:docPr id="18" name="Рисунок 2" descr="https://works.doklad.ru/images/7eg1wYXSflg/m550bdc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orks.doklad.ru/images/7eg1wYXSflg/m550bdc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513A" w:rsidRPr="00F0513A" w:rsidRDefault="00F0513A" w:rsidP="00F05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513A" w:rsidRPr="00F0513A" w:rsidRDefault="00F0513A" w:rsidP="00F05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7D6C9E" w:rsidRDefault="008D6D4D" w:rsidP="007D6C9E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D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F0513A" w:rsidRPr="00FD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0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Відбити лінії на стелі на відстані 1,2-1,5 м</w:t>
            </w:r>
            <w:r w:rsidR="007D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одна від одної,</w:t>
            </w:r>
            <w:r w:rsidR="00F0513A" w:rsidRPr="00FD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вздовж яких встановлюватимуться марки або маяки.</w:t>
            </w:r>
          </w:p>
          <w:p w:rsidR="00F0513A" w:rsidRDefault="00F0513A" w:rsidP="007D6C9E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8D6D4D" w:rsidRDefault="007D6C9E" w:rsidP="007D6C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AA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FD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Паралельно стінам на 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дстані 20...ЗО см від них відбити</w:t>
            </w:r>
            <w:r w:rsidRPr="00FD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крайні лінії. Потім в одному з кутів стелі на такій самій відстані від стін забивають цвях 1 так, щоб він виступав над поверхнею на товщину майбутнього підготовчого шару штукатурки. Далі, користуючись ватерпасом, по периметру стелі на лініях маяків забивають цвяхи таким чином, щоб їхні головки були в одній горизонтальній площині</w:t>
            </w:r>
          </w:p>
          <w:p w:rsidR="007D6C9E" w:rsidRDefault="007D6C9E" w:rsidP="007D6C9E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  <w:r w:rsidRPr="00FD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Якщо головка оста</w:t>
            </w:r>
            <w:r w:rsidRPr="00AA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ннього цвяха 10 </w:t>
            </w:r>
            <w:r w:rsidRPr="00FD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забитого на відбитій лінії, не </w:t>
            </w:r>
            <w:proofErr w:type="spellStart"/>
            <w:r w:rsidRPr="00FD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збігатиметься</w:t>
            </w:r>
            <w:proofErr w:type="spellEnd"/>
            <w:r w:rsidRPr="00FD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рівнем першого, то провішування треба починати спочатку, але рухаючись у протилежному напрямку. Потім з протилежних кутів стелі по діагоналях натягують шнури так, щоб вони дотикались до головок цвяхів, і перевіряють, чи немає в площині стелі горбиків, які не закриються шаром штукатурки. Невеликі горбики зрубують, а якщо їх зрубати неможливо, то забиті цвяхи витягують настільки, щоб шар штукатурки міг закрити </w:t>
            </w:r>
            <w:proofErr w:type="spellStart"/>
            <w:r w:rsidRPr="00FD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виступну</w:t>
            </w:r>
            <w:proofErr w:type="spellEnd"/>
            <w:r w:rsidRPr="00FD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частину поверхні.</w:t>
            </w:r>
          </w:p>
          <w:p w:rsidR="007D6C9E" w:rsidRPr="00461F4C" w:rsidRDefault="007D6C9E" w:rsidP="007D6C9E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AA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FD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Після цього натягують шнур між цвяхами 2 і 8 та 3 і 7 на вибраній до початку провішування відстані один від одного і забивають проміжні цвяхи 11 і </w:t>
            </w:r>
            <w:r w:rsidRPr="00FD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12. Головки цих цвяхів мають торкатися натягнутого шнура.</w:t>
            </w:r>
          </w:p>
          <w:p w:rsidR="007D6C9E" w:rsidRPr="006D2790" w:rsidRDefault="007D6C9E" w:rsidP="007D6C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8D6D4D" w:rsidRPr="006D2790" w:rsidRDefault="008D6D4D" w:rsidP="006F1C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  <w:r w:rsidRPr="006D2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Висок;</w:t>
            </w:r>
          </w:p>
          <w:p w:rsidR="008D6D4D" w:rsidRPr="006D2790" w:rsidRDefault="008D6D4D" w:rsidP="006F1C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-молоток;</w:t>
            </w:r>
          </w:p>
          <w:p w:rsidR="008D6D4D" w:rsidRPr="006D2790" w:rsidRDefault="008D6D4D" w:rsidP="006F1C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-дриль;</w:t>
            </w:r>
          </w:p>
          <w:p w:rsidR="008D6D4D" w:rsidRPr="006D2790" w:rsidRDefault="008D6D4D" w:rsidP="006F1C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-цвях(або </w:t>
            </w:r>
            <w:proofErr w:type="spellStart"/>
            <w:r w:rsidRPr="006D2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саморізи</w:t>
            </w:r>
            <w:proofErr w:type="spellEnd"/>
            <w:r w:rsidRPr="006D2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8D6D4D" w:rsidRPr="006D2790" w:rsidRDefault="008D6D4D" w:rsidP="006F1C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-правило;</w:t>
            </w:r>
          </w:p>
          <w:p w:rsidR="008D6D4D" w:rsidRPr="006D2790" w:rsidRDefault="008D6D4D" w:rsidP="006F1C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-водяний рівень</w:t>
            </w:r>
          </w:p>
          <w:p w:rsidR="008D6D4D" w:rsidRPr="006D2790" w:rsidRDefault="008D6D4D" w:rsidP="006F1C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-шнур</w:t>
            </w:r>
          </w:p>
          <w:p w:rsidR="008D6D4D" w:rsidRPr="006D2790" w:rsidRDefault="008D6D4D" w:rsidP="006F1CF2">
            <w:pPr>
              <w:pStyle w:val="a5"/>
              <w:rPr>
                <w:color w:val="000000"/>
                <w:lang w:val="uk-UA"/>
              </w:rPr>
            </w:pPr>
          </w:p>
          <w:p w:rsidR="008D6D4D" w:rsidRPr="006933FE" w:rsidRDefault="008D6D4D" w:rsidP="006F1C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6D4D" w:rsidTr="006F1CF2">
        <w:tc>
          <w:tcPr>
            <w:tcW w:w="1668" w:type="dxa"/>
          </w:tcPr>
          <w:p w:rsidR="008D6D4D" w:rsidRPr="00CE527D" w:rsidRDefault="008D6D4D" w:rsidP="006F1CF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Матеріали</w:t>
            </w:r>
          </w:p>
        </w:tc>
        <w:tc>
          <w:tcPr>
            <w:tcW w:w="1701" w:type="dxa"/>
          </w:tcPr>
          <w:p w:rsidR="008D6D4D" w:rsidRPr="00CE527D" w:rsidRDefault="008D6D4D" w:rsidP="006F1CF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Безпека праці</w:t>
            </w:r>
          </w:p>
        </w:tc>
        <w:tc>
          <w:tcPr>
            <w:tcW w:w="4394" w:type="dxa"/>
          </w:tcPr>
          <w:p w:rsidR="008D6D4D" w:rsidRPr="006D2790" w:rsidRDefault="007D6C9E" w:rsidP="006F1C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8D6D4D" w:rsidRPr="006D27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Технологічні вимоги</w:t>
            </w:r>
          </w:p>
        </w:tc>
        <w:tc>
          <w:tcPr>
            <w:tcW w:w="1559" w:type="dxa"/>
          </w:tcPr>
          <w:p w:rsidR="008D6D4D" w:rsidRPr="006933FE" w:rsidRDefault="008D6D4D" w:rsidP="006F1CF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Організація робочого місця</w:t>
            </w:r>
          </w:p>
        </w:tc>
      </w:tr>
      <w:tr w:rsidR="008D6D4D" w:rsidRPr="00D73422" w:rsidTr="006F1CF2">
        <w:tc>
          <w:tcPr>
            <w:tcW w:w="1665" w:type="dxa"/>
          </w:tcPr>
          <w:p w:rsidR="008D6D4D" w:rsidRDefault="008D6D4D" w:rsidP="006F1C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Крейда</w:t>
            </w:r>
            <w:r w:rsidR="00912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12D41" w:rsidRPr="003840D5" w:rsidRDefault="00912D41" w:rsidP="006F1C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Пігмент.</w:t>
            </w:r>
          </w:p>
        </w:tc>
        <w:tc>
          <w:tcPr>
            <w:tcW w:w="1704" w:type="dxa"/>
          </w:tcPr>
          <w:p w:rsidR="008D6D4D" w:rsidRPr="003840D5" w:rsidRDefault="008D6D4D" w:rsidP="006F1C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процесі пр</w:t>
            </w:r>
            <w:r w:rsidR="007D6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овішуванні стелі </w:t>
            </w:r>
            <w:r w:rsidRPr="00384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звернути увагу на налагодженість робочого 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</w:tcPr>
          <w:p w:rsidR="008D6D4D" w:rsidRPr="006D2790" w:rsidRDefault="008D6D4D" w:rsidP="006F1CF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D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Перевірити рівність найбільш провислих місць</w:t>
            </w:r>
          </w:p>
          <w:p w:rsidR="007D6C9E" w:rsidRPr="006D2790" w:rsidRDefault="007D6C9E" w:rsidP="006F1C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6D4D" w:rsidRDefault="00912D41" w:rsidP="006F1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Відбити лінії на стелі на відстані 1,2-1,5 м одна від одної,</w:t>
            </w:r>
            <w:r w:rsidRPr="00FD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вздовж яких вста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новлюватимуться марки або маяки</w:t>
            </w:r>
          </w:p>
          <w:p w:rsidR="00912D41" w:rsidRDefault="00912D41" w:rsidP="006F1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12D41" w:rsidRDefault="00912D41" w:rsidP="00912D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Перевірити </w:t>
            </w:r>
            <w:r w:rsidRPr="006D2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другий забитий цв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ях. </w:t>
            </w:r>
          </w:p>
          <w:p w:rsidR="00912D41" w:rsidRPr="006D2790" w:rsidRDefault="00912D41" w:rsidP="00912D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2D41" w:rsidRPr="006D2790" w:rsidRDefault="00912D41" w:rsidP="006F1C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6D4D" w:rsidRPr="006D2790" w:rsidRDefault="008D6D4D" w:rsidP="006F1C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Забити третій цвях і перевірити водяним рівнем. </w:t>
            </w:r>
          </w:p>
        </w:tc>
        <w:tc>
          <w:tcPr>
            <w:tcW w:w="1559" w:type="dxa"/>
          </w:tcPr>
          <w:p w:rsidR="008D6D4D" w:rsidRPr="006D2790" w:rsidRDefault="008D6D4D" w:rsidP="006F1C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2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робочому місці штукатура мають бути обладнання, матеріали і знаряддя праці, потрібні для виконання провішування стелі, їх розміщують так, щоб під час роботи не доводилося робити зайвих рухів.</w:t>
            </w:r>
          </w:p>
        </w:tc>
      </w:tr>
    </w:tbl>
    <w:p w:rsidR="00784D42" w:rsidRPr="008D6D4D" w:rsidRDefault="00784D42">
      <w:pPr>
        <w:rPr>
          <w:lang w:val="uk-UA"/>
        </w:rPr>
      </w:pPr>
    </w:p>
    <w:sectPr w:rsidR="00784D42" w:rsidRPr="008D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5153"/>
    <w:multiLevelType w:val="multilevel"/>
    <w:tmpl w:val="4D7C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D24E8"/>
    <w:multiLevelType w:val="multilevel"/>
    <w:tmpl w:val="1E1C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D1E4D"/>
    <w:multiLevelType w:val="multilevel"/>
    <w:tmpl w:val="72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57C37"/>
    <w:multiLevelType w:val="multilevel"/>
    <w:tmpl w:val="51D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91"/>
    <w:rsid w:val="00461F4C"/>
    <w:rsid w:val="00781469"/>
    <w:rsid w:val="00784D42"/>
    <w:rsid w:val="007D6C9E"/>
    <w:rsid w:val="008D6D4D"/>
    <w:rsid w:val="00912D41"/>
    <w:rsid w:val="00961AA9"/>
    <w:rsid w:val="00961B6C"/>
    <w:rsid w:val="00AA1768"/>
    <w:rsid w:val="00B14BF1"/>
    <w:rsid w:val="00B563ED"/>
    <w:rsid w:val="00BB7D7C"/>
    <w:rsid w:val="00BD78FD"/>
    <w:rsid w:val="00C32D91"/>
    <w:rsid w:val="00D73422"/>
    <w:rsid w:val="00DF2E92"/>
    <w:rsid w:val="00DF5FAA"/>
    <w:rsid w:val="00EA202F"/>
    <w:rsid w:val="00F0513A"/>
    <w:rsid w:val="00FD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D4D"/>
    <w:pPr>
      <w:ind w:left="720"/>
      <w:contextualSpacing/>
    </w:pPr>
  </w:style>
  <w:style w:type="table" w:styleId="a4">
    <w:name w:val="Table Grid"/>
    <w:basedOn w:val="a1"/>
    <w:uiPriority w:val="59"/>
    <w:rsid w:val="008D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D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D4D"/>
    <w:pPr>
      <w:ind w:left="720"/>
      <w:contextualSpacing/>
    </w:pPr>
  </w:style>
  <w:style w:type="table" w:styleId="a4">
    <w:name w:val="Table Grid"/>
    <w:basedOn w:val="a1"/>
    <w:uiPriority w:val="59"/>
    <w:rsid w:val="008D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D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6EF2-B52B-44F7-9EA1-384A1D98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2020-05-04T08:29:00Z</dcterms:created>
  <dcterms:modified xsi:type="dcterms:W3CDTF">2020-05-05T05:49:00Z</dcterms:modified>
</cp:coreProperties>
</file>